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B7" w:rsidRDefault="00E073E4">
      <w:pPr>
        <w:spacing w:line="235" w:lineRule="auto"/>
        <w:ind w:left="7"/>
        <w:jc w:val="both"/>
        <w:rPr>
          <w:sz w:val="20"/>
          <w:szCs w:val="20"/>
        </w:rPr>
      </w:pPr>
      <w:r>
        <w:rPr>
          <w:rFonts w:ascii="Arial" w:eastAsia="Arial" w:hAnsi="Arial" w:cs="Arial"/>
          <w:sz w:val="28"/>
          <w:szCs w:val="28"/>
          <w:u w:val="single"/>
        </w:rPr>
        <w:t>CONTRATTO INTEGRATIVO D'</w:t>
      </w:r>
      <w:r w:rsidR="00F44750">
        <w:rPr>
          <w:rFonts w:ascii="Arial" w:eastAsia="Arial" w:hAnsi="Arial" w:cs="Arial"/>
          <w:sz w:val="28"/>
          <w:szCs w:val="28"/>
          <w:u w:val="single"/>
        </w:rPr>
        <w:t xml:space="preserve"> ISTITUTO RELATIVO ALLA SICUREZZA</w:t>
      </w:r>
    </w:p>
    <w:p w:rsidR="00A837B7" w:rsidRDefault="00A837B7">
      <w:pPr>
        <w:spacing w:line="200" w:lineRule="exact"/>
        <w:rPr>
          <w:sz w:val="24"/>
          <w:szCs w:val="24"/>
        </w:rPr>
      </w:pPr>
    </w:p>
    <w:p w:rsidR="00A837B7" w:rsidRDefault="00A837B7">
      <w:pPr>
        <w:spacing w:line="254" w:lineRule="exact"/>
        <w:rPr>
          <w:sz w:val="24"/>
          <w:szCs w:val="24"/>
        </w:rPr>
      </w:pPr>
    </w:p>
    <w:p w:rsidR="00A837B7" w:rsidRDefault="00F44750">
      <w:pPr>
        <w:tabs>
          <w:tab w:val="left" w:pos="886"/>
        </w:tabs>
        <w:ind w:left="7"/>
        <w:rPr>
          <w:sz w:val="20"/>
          <w:szCs w:val="20"/>
        </w:rPr>
      </w:pPr>
      <w:r>
        <w:rPr>
          <w:rFonts w:ascii="Verdana" w:eastAsia="Verdana" w:hAnsi="Verdana" w:cs="Verdana"/>
          <w:b/>
          <w:bCs/>
          <w:sz w:val="20"/>
          <w:szCs w:val="20"/>
        </w:rPr>
        <w:t>Art. 1.</w:t>
      </w:r>
      <w:r>
        <w:rPr>
          <w:sz w:val="20"/>
          <w:szCs w:val="20"/>
        </w:rPr>
        <w:tab/>
      </w:r>
      <w:r>
        <w:rPr>
          <w:rFonts w:ascii="Verdana" w:eastAsia="Verdana" w:hAnsi="Verdana" w:cs="Verdana"/>
          <w:b/>
          <w:bCs/>
          <w:sz w:val="19"/>
          <w:szCs w:val="19"/>
        </w:rPr>
        <w:t>Soggetti tutelati</w:t>
      </w:r>
    </w:p>
    <w:p w:rsidR="00A837B7" w:rsidRDefault="00A837B7">
      <w:pPr>
        <w:spacing w:line="62" w:lineRule="exact"/>
        <w:rPr>
          <w:sz w:val="24"/>
          <w:szCs w:val="24"/>
        </w:rPr>
      </w:pPr>
    </w:p>
    <w:p w:rsidR="00A837B7" w:rsidRDefault="00F44750">
      <w:pPr>
        <w:spacing w:line="239" w:lineRule="auto"/>
        <w:ind w:left="7"/>
        <w:jc w:val="both"/>
        <w:rPr>
          <w:sz w:val="20"/>
          <w:szCs w:val="20"/>
        </w:rPr>
      </w:pPr>
      <w:r>
        <w:rPr>
          <w:rFonts w:ascii="Verdana" w:eastAsia="Verdana" w:hAnsi="Verdana" w:cs="Verdana"/>
          <w:sz w:val="20"/>
          <w:szCs w:val="20"/>
        </w:rPr>
        <w:t>Sulla base di quanto previsto in materia di salute e sicurezza nei luoghi di lavoro dalla normativa vigente ed in particolar modo da quanto previsto dal D.lgs. 81/2008, l’istituzione scolastica mette in atto tutte le forme di tutela della salute e della sicurezza di tutti i soggetti che, a qualunque titolo, prestano lavoro all’interno dell’istituzione scolastica.</w:t>
      </w:r>
    </w:p>
    <w:p w:rsidR="00A837B7" w:rsidRDefault="00A837B7">
      <w:pPr>
        <w:spacing w:line="4" w:lineRule="exact"/>
        <w:rPr>
          <w:sz w:val="24"/>
          <w:szCs w:val="24"/>
        </w:rPr>
      </w:pPr>
    </w:p>
    <w:p w:rsidR="00A837B7" w:rsidRDefault="00F44750">
      <w:pPr>
        <w:spacing w:line="239" w:lineRule="auto"/>
        <w:ind w:left="7"/>
        <w:jc w:val="both"/>
        <w:rPr>
          <w:sz w:val="20"/>
          <w:szCs w:val="20"/>
        </w:rPr>
      </w:pPr>
      <w:r>
        <w:rPr>
          <w:rFonts w:ascii="Verdana" w:eastAsia="Verdana" w:hAnsi="Verdana" w:cs="Verdana"/>
          <w:sz w:val="20"/>
          <w:szCs w:val="20"/>
        </w:rPr>
        <w:t>Gli alunni non sono numericamente calcolati ai fini degli obblighi che la legge riferisce al numero del personale impegnato presso l’istituzione scolastica, lo sono invece ai fini degli obblighi di legge per la gestione e la revisione annuale del Piano di emergenza. Agli studenti in alternanza scuola lavoro si applica quanto previsto dal DM 195/2017 (Carta dei diritti e dei doveri degli studenti in alternanza)</w:t>
      </w:r>
    </w:p>
    <w:p w:rsidR="00A837B7" w:rsidRDefault="00A837B7">
      <w:pPr>
        <w:spacing w:line="242" w:lineRule="exact"/>
        <w:rPr>
          <w:sz w:val="24"/>
          <w:szCs w:val="24"/>
        </w:rPr>
      </w:pPr>
    </w:p>
    <w:p w:rsidR="00A837B7" w:rsidRDefault="00F44750">
      <w:pPr>
        <w:tabs>
          <w:tab w:val="left" w:pos="886"/>
        </w:tabs>
        <w:ind w:left="7"/>
        <w:rPr>
          <w:sz w:val="20"/>
          <w:szCs w:val="20"/>
        </w:rPr>
      </w:pPr>
      <w:r>
        <w:rPr>
          <w:rFonts w:ascii="Verdana" w:eastAsia="Verdana" w:hAnsi="Verdana" w:cs="Verdana"/>
          <w:b/>
          <w:bCs/>
          <w:sz w:val="20"/>
          <w:szCs w:val="20"/>
        </w:rPr>
        <w:t>Art. 2.</w:t>
      </w:r>
      <w:r>
        <w:rPr>
          <w:rFonts w:ascii="Verdana" w:eastAsia="Verdana" w:hAnsi="Verdana" w:cs="Verdana"/>
          <w:b/>
          <w:bCs/>
          <w:sz w:val="20"/>
          <w:szCs w:val="20"/>
        </w:rPr>
        <w:tab/>
        <w:t>Obblighi del dirigente scolastico</w:t>
      </w:r>
    </w:p>
    <w:p w:rsidR="00A837B7" w:rsidRDefault="00A837B7">
      <w:pPr>
        <w:spacing w:line="65" w:lineRule="exact"/>
        <w:rPr>
          <w:sz w:val="24"/>
          <w:szCs w:val="24"/>
        </w:rPr>
      </w:pPr>
    </w:p>
    <w:p w:rsidR="00A837B7" w:rsidRDefault="00F44750">
      <w:pPr>
        <w:spacing w:line="238" w:lineRule="auto"/>
        <w:ind w:left="7"/>
        <w:jc w:val="both"/>
        <w:rPr>
          <w:sz w:val="20"/>
          <w:szCs w:val="20"/>
        </w:rPr>
      </w:pPr>
      <w:r>
        <w:rPr>
          <w:rFonts w:ascii="Verdana" w:eastAsia="Verdana" w:hAnsi="Verdana" w:cs="Verdana"/>
          <w:sz w:val="20"/>
          <w:szCs w:val="20"/>
        </w:rPr>
        <w:t>Il Dirigente Scolastico, in qualità di datore di lavoro individuato ai sensi dell’art. 2, comma 1, lettera b) del D.lgs. 81/2008, ha i seguenti obblighi di sicurezza:</w:t>
      </w:r>
    </w:p>
    <w:p w:rsidR="00A837B7" w:rsidRDefault="00A837B7">
      <w:pPr>
        <w:spacing w:line="3" w:lineRule="exact"/>
        <w:rPr>
          <w:sz w:val="24"/>
          <w:szCs w:val="24"/>
        </w:rPr>
      </w:pPr>
    </w:p>
    <w:p w:rsidR="00A837B7" w:rsidRDefault="00F44750">
      <w:pPr>
        <w:numPr>
          <w:ilvl w:val="0"/>
          <w:numId w:val="1"/>
        </w:numPr>
        <w:tabs>
          <w:tab w:val="left" w:pos="647"/>
        </w:tabs>
        <w:spacing w:line="239" w:lineRule="auto"/>
        <w:ind w:left="647" w:hanging="364"/>
        <w:jc w:val="both"/>
        <w:rPr>
          <w:rFonts w:ascii="Verdana" w:eastAsia="Verdana" w:hAnsi="Verdana" w:cs="Verdana"/>
          <w:sz w:val="20"/>
          <w:szCs w:val="20"/>
        </w:rPr>
      </w:pPr>
      <w:r>
        <w:rPr>
          <w:rFonts w:ascii="Verdana" w:eastAsia="Verdana" w:hAnsi="Verdana" w:cs="Verdana"/>
          <w:sz w:val="20"/>
          <w:szCs w:val="20"/>
        </w:rPr>
        <w:t>redazione del Documento di valutazione dei rischi nel quale siano esplicitati i criteri di valutazione seguiti, le misure ed i dispositivi di prevenzione adottati, il programma di successivi miglioramenti;</w:t>
      </w:r>
    </w:p>
    <w:p w:rsidR="00A837B7" w:rsidRDefault="00A837B7">
      <w:pPr>
        <w:spacing w:line="1" w:lineRule="exact"/>
        <w:rPr>
          <w:rFonts w:ascii="Verdana" w:eastAsia="Verdana" w:hAnsi="Verdana" w:cs="Verdana"/>
          <w:sz w:val="20"/>
          <w:szCs w:val="20"/>
        </w:rPr>
      </w:pPr>
    </w:p>
    <w:p w:rsidR="00A837B7" w:rsidRDefault="00F44750">
      <w:pPr>
        <w:numPr>
          <w:ilvl w:val="0"/>
          <w:numId w:val="1"/>
        </w:numPr>
        <w:tabs>
          <w:tab w:val="left" w:pos="647"/>
        </w:tabs>
        <w:ind w:left="647" w:hanging="364"/>
        <w:rPr>
          <w:rFonts w:ascii="Verdana" w:eastAsia="Verdana" w:hAnsi="Verdana" w:cs="Verdana"/>
          <w:sz w:val="20"/>
          <w:szCs w:val="20"/>
        </w:rPr>
      </w:pPr>
      <w:r>
        <w:rPr>
          <w:rFonts w:ascii="Verdana" w:eastAsia="Verdana" w:hAnsi="Verdana" w:cs="Verdana"/>
          <w:sz w:val="20"/>
          <w:szCs w:val="20"/>
        </w:rPr>
        <w:t>revisione annuale del Documento di valutazione dei rischi;</w:t>
      </w:r>
    </w:p>
    <w:p w:rsidR="00A837B7" w:rsidRDefault="00A837B7">
      <w:pPr>
        <w:spacing w:line="1" w:lineRule="exact"/>
        <w:rPr>
          <w:rFonts w:ascii="Verdana" w:eastAsia="Verdana" w:hAnsi="Verdana" w:cs="Verdana"/>
          <w:sz w:val="20"/>
          <w:szCs w:val="20"/>
        </w:rPr>
      </w:pPr>
    </w:p>
    <w:p w:rsidR="00A837B7" w:rsidRDefault="00F44750">
      <w:pPr>
        <w:numPr>
          <w:ilvl w:val="0"/>
          <w:numId w:val="1"/>
        </w:numPr>
        <w:tabs>
          <w:tab w:val="left" w:pos="647"/>
        </w:tabs>
        <w:spacing w:line="239" w:lineRule="auto"/>
        <w:ind w:left="647" w:hanging="364"/>
        <w:rPr>
          <w:rFonts w:ascii="Verdana" w:eastAsia="Verdana" w:hAnsi="Verdana" w:cs="Verdana"/>
          <w:sz w:val="20"/>
          <w:szCs w:val="20"/>
        </w:rPr>
      </w:pPr>
      <w:r>
        <w:rPr>
          <w:rFonts w:ascii="Verdana" w:eastAsia="Verdana" w:hAnsi="Verdana" w:cs="Verdana"/>
          <w:sz w:val="20"/>
          <w:szCs w:val="20"/>
        </w:rPr>
        <w:t>richiesta di interventi di tipo strutturale ed impiantistico all’Ente Locale, unitamente alla richiesta della documentazione relativa agli edifici scolastici;</w:t>
      </w:r>
    </w:p>
    <w:p w:rsidR="00A837B7" w:rsidRDefault="00A837B7">
      <w:pPr>
        <w:spacing w:line="3" w:lineRule="exact"/>
        <w:rPr>
          <w:rFonts w:ascii="Verdana" w:eastAsia="Verdana" w:hAnsi="Verdana" w:cs="Verdana"/>
          <w:sz w:val="20"/>
          <w:szCs w:val="20"/>
        </w:rPr>
      </w:pPr>
    </w:p>
    <w:p w:rsidR="00A837B7" w:rsidRDefault="00F44750">
      <w:pPr>
        <w:numPr>
          <w:ilvl w:val="0"/>
          <w:numId w:val="1"/>
        </w:numPr>
        <w:tabs>
          <w:tab w:val="left" w:pos="647"/>
        </w:tabs>
        <w:spacing w:line="238" w:lineRule="auto"/>
        <w:ind w:left="647" w:hanging="364"/>
        <w:rPr>
          <w:rFonts w:ascii="Verdana" w:eastAsia="Verdana" w:hAnsi="Verdana" w:cs="Verdana"/>
          <w:sz w:val="20"/>
          <w:szCs w:val="20"/>
        </w:rPr>
      </w:pPr>
      <w:r>
        <w:rPr>
          <w:rFonts w:ascii="Verdana" w:eastAsia="Verdana" w:hAnsi="Verdana" w:cs="Verdana"/>
          <w:sz w:val="20"/>
          <w:szCs w:val="20"/>
        </w:rPr>
        <w:t>adozione di provvedimenti di emergenza in caso di pericolo grave ed immediato unitamente alla tempestiva informazione all’Ente Locale;</w:t>
      </w:r>
    </w:p>
    <w:p w:rsidR="00A837B7" w:rsidRDefault="00A837B7">
      <w:pPr>
        <w:spacing w:line="2" w:lineRule="exact"/>
        <w:rPr>
          <w:rFonts w:ascii="Verdana" w:eastAsia="Verdana" w:hAnsi="Verdana" w:cs="Verdana"/>
          <w:sz w:val="20"/>
          <w:szCs w:val="20"/>
        </w:rPr>
      </w:pPr>
    </w:p>
    <w:p w:rsidR="00A837B7" w:rsidRDefault="00F44750">
      <w:pPr>
        <w:numPr>
          <w:ilvl w:val="0"/>
          <w:numId w:val="1"/>
        </w:numPr>
        <w:tabs>
          <w:tab w:val="left" w:pos="647"/>
        </w:tabs>
        <w:spacing w:line="239" w:lineRule="auto"/>
        <w:ind w:left="647" w:right="20" w:hanging="364"/>
        <w:rPr>
          <w:rFonts w:ascii="Verdana" w:eastAsia="Verdana" w:hAnsi="Verdana" w:cs="Verdana"/>
          <w:sz w:val="20"/>
          <w:szCs w:val="20"/>
        </w:rPr>
      </w:pPr>
      <w:r>
        <w:rPr>
          <w:rFonts w:ascii="Verdana" w:eastAsia="Verdana" w:hAnsi="Verdana" w:cs="Verdana"/>
          <w:sz w:val="20"/>
          <w:szCs w:val="20"/>
        </w:rPr>
        <w:t>adozione di misure protettive in materia di locali, strumenti, materiali, apparecchiature, videoterminali;</w:t>
      </w:r>
    </w:p>
    <w:p w:rsidR="00A837B7" w:rsidRDefault="00A837B7">
      <w:pPr>
        <w:spacing w:line="3" w:lineRule="exact"/>
        <w:rPr>
          <w:rFonts w:ascii="Verdana" w:eastAsia="Verdana" w:hAnsi="Verdana" w:cs="Verdana"/>
          <w:sz w:val="20"/>
          <w:szCs w:val="20"/>
        </w:rPr>
      </w:pPr>
    </w:p>
    <w:p w:rsidR="00A837B7" w:rsidRDefault="00F44750">
      <w:pPr>
        <w:numPr>
          <w:ilvl w:val="0"/>
          <w:numId w:val="1"/>
        </w:numPr>
        <w:tabs>
          <w:tab w:val="left" w:pos="647"/>
        </w:tabs>
        <w:spacing w:line="238" w:lineRule="auto"/>
        <w:ind w:left="647" w:hanging="364"/>
        <w:rPr>
          <w:rFonts w:ascii="Verdana" w:eastAsia="Verdana" w:hAnsi="Verdana" w:cs="Verdana"/>
          <w:sz w:val="20"/>
          <w:szCs w:val="20"/>
        </w:rPr>
      </w:pPr>
      <w:r>
        <w:rPr>
          <w:rFonts w:ascii="Verdana" w:eastAsia="Verdana" w:hAnsi="Verdana" w:cs="Verdana"/>
          <w:sz w:val="20"/>
          <w:szCs w:val="20"/>
        </w:rPr>
        <w:t>valutazione dei rischi esistenti, conseguente richiesta di intervento all’Ente Locale, adozione di misure di protezione;</w:t>
      </w:r>
    </w:p>
    <w:p w:rsidR="00A837B7" w:rsidRDefault="00A837B7">
      <w:pPr>
        <w:spacing w:line="5" w:lineRule="exact"/>
        <w:rPr>
          <w:rFonts w:ascii="Verdana" w:eastAsia="Verdana" w:hAnsi="Verdana" w:cs="Verdana"/>
          <w:sz w:val="20"/>
          <w:szCs w:val="20"/>
        </w:rPr>
      </w:pPr>
    </w:p>
    <w:p w:rsidR="00A837B7" w:rsidRDefault="00F44750">
      <w:pPr>
        <w:numPr>
          <w:ilvl w:val="0"/>
          <w:numId w:val="1"/>
        </w:numPr>
        <w:tabs>
          <w:tab w:val="left" w:pos="647"/>
        </w:tabs>
        <w:spacing w:line="238" w:lineRule="auto"/>
        <w:ind w:left="647" w:hanging="364"/>
        <w:jc w:val="both"/>
        <w:rPr>
          <w:rFonts w:ascii="Verdana" w:eastAsia="Verdana" w:hAnsi="Verdana" w:cs="Verdana"/>
          <w:sz w:val="20"/>
          <w:szCs w:val="20"/>
        </w:rPr>
      </w:pPr>
      <w:r>
        <w:rPr>
          <w:rFonts w:ascii="Verdana" w:eastAsia="Verdana" w:hAnsi="Verdana" w:cs="Verdana"/>
          <w:sz w:val="20"/>
          <w:szCs w:val="20"/>
        </w:rPr>
        <w:t>designazione del personale incaricato di attuazione delle misure (addetti al SPP addetti antincendio, all’evacuazione, al primo soccorso) nel numero previsto dalla normativa vigente;</w:t>
      </w:r>
    </w:p>
    <w:p w:rsidR="00A837B7" w:rsidRDefault="00A837B7">
      <w:pPr>
        <w:spacing w:line="1" w:lineRule="exact"/>
        <w:rPr>
          <w:rFonts w:ascii="Verdana" w:eastAsia="Verdana" w:hAnsi="Verdana" w:cs="Verdana"/>
          <w:sz w:val="20"/>
          <w:szCs w:val="20"/>
        </w:rPr>
      </w:pPr>
    </w:p>
    <w:p w:rsidR="00A837B7" w:rsidRDefault="00F44750">
      <w:pPr>
        <w:numPr>
          <w:ilvl w:val="0"/>
          <w:numId w:val="1"/>
        </w:numPr>
        <w:tabs>
          <w:tab w:val="left" w:pos="647"/>
        </w:tabs>
        <w:ind w:left="647" w:hanging="364"/>
        <w:rPr>
          <w:rFonts w:ascii="Verdana" w:eastAsia="Verdana" w:hAnsi="Verdana" w:cs="Verdana"/>
          <w:sz w:val="20"/>
          <w:szCs w:val="20"/>
        </w:rPr>
      </w:pPr>
      <w:r>
        <w:rPr>
          <w:rFonts w:ascii="Verdana" w:eastAsia="Verdana" w:hAnsi="Verdana" w:cs="Verdana"/>
          <w:sz w:val="20"/>
          <w:szCs w:val="20"/>
        </w:rPr>
        <w:t>formazione addetti di cui al punto precedente;</w:t>
      </w:r>
    </w:p>
    <w:p w:rsidR="00A837B7" w:rsidRDefault="00A837B7">
      <w:pPr>
        <w:spacing w:line="1" w:lineRule="exact"/>
        <w:rPr>
          <w:rFonts w:ascii="Verdana" w:eastAsia="Verdana" w:hAnsi="Verdana" w:cs="Verdana"/>
          <w:sz w:val="20"/>
          <w:szCs w:val="20"/>
        </w:rPr>
      </w:pPr>
    </w:p>
    <w:p w:rsidR="00A837B7" w:rsidRDefault="00F44750">
      <w:pPr>
        <w:numPr>
          <w:ilvl w:val="0"/>
          <w:numId w:val="1"/>
        </w:numPr>
        <w:tabs>
          <w:tab w:val="left" w:pos="647"/>
        </w:tabs>
        <w:ind w:left="647" w:hanging="364"/>
        <w:rPr>
          <w:rFonts w:ascii="Verdana" w:eastAsia="Verdana" w:hAnsi="Verdana" w:cs="Verdana"/>
          <w:sz w:val="20"/>
          <w:szCs w:val="20"/>
        </w:rPr>
      </w:pPr>
      <w:r>
        <w:rPr>
          <w:rFonts w:ascii="Verdana" w:eastAsia="Verdana" w:hAnsi="Verdana" w:cs="Verdana"/>
          <w:sz w:val="20"/>
          <w:szCs w:val="20"/>
        </w:rPr>
        <w:t>formazione rivolta a studenti e personale scolastico;</w:t>
      </w:r>
    </w:p>
    <w:p w:rsidR="00A837B7" w:rsidRDefault="00F44750">
      <w:pPr>
        <w:numPr>
          <w:ilvl w:val="0"/>
          <w:numId w:val="1"/>
        </w:numPr>
        <w:tabs>
          <w:tab w:val="left" w:pos="647"/>
        </w:tabs>
        <w:ind w:left="647" w:hanging="364"/>
        <w:rPr>
          <w:rFonts w:ascii="Verdana" w:eastAsia="Verdana" w:hAnsi="Verdana" w:cs="Verdana"/>
          <w:sz w:val="20"/>
          <w:szCs w:val="20"/>
        </w:rPr>
      </w:pPr>
      <w:r>
        <w:rPr>
          <w:rFonts w:ascii="Verdana" w:eastAsia="Verdana" w:hAnsi="Verdana" w:cs="Verdana"/>
          <w:sz w:val="20"/>
          <w:szCs w:val="20"/>
        </w:rPr>
        <w:t>consegna DPI ai lavoratori ed acquisizione agli atti dei relativi  verbali di consegna;</w:t>
      </w:r>
    </w:p>
    <w:p w:rsidR="00A837B7" w:rsidRDefault="00F44750">
      <w:pPr>
        <w:numPr>
          <w:ilvl w:val="0"/>
          <w:numId w:val="1"/>
        </w:numPr>
        <w:tabs>
          <w:tab w:val="left" w:pos="647"/>
        </w:tabs>
        <w:ind w:left="647" w:hanging="364"/>
        <w:rPr>
          <w:rFonts w:ascii="Verdana" w:eastAsia="Verdana" w:hAnsi="Verdana" w:cs="Verdana"/>
          <w:sz w:val="20"/>
          <w:szCs w:val="20"/>
        </w:rPr>
      </w:pPr>
      <w:r>
        <w:rPr>
          <w:rFonts w:ascii="Verdana" w:eastAsia="Verdana" w:hAnsi="Verdana" w:cs="Verdana"/>
          <w:sz w:val="20"/>
          <w:szCs w:val="20"/>
        </w:rPr>
        <w:t>nomina medico competente se previsto dal Documento di valutazione dei rischi (DVR);</w:t>
      </w:r>
    </w:p>
    <w:p w:rsidR="00A837B7" w:rsidRDefault="00A837B7">
      <w:pPr>
        <w:spacing w:line="1" w:lineRule="exact"/>
        <w:rPr>
          <w:rFonts w:ascii="Verdana" w:eastAsia="Verdana" w:hAnsi="Verdana" w:cs="Verdana"/>
          <w:sz w:val="20"/>
          <w:szCs w:val="20"/>
        </w:rPr>
      </w:pPr>
    </w:p>
    <w:p w:rsidR="00A837B7" w:rsidRDefault="00F44750">
      <w:pPr>
        <w:numPr>
          <w:ilvl w:val="0"/>
          <w:numId w:val="1"/>
        </w:numPr>
        <w:tabs>
          <w:tab w:val="left" w:pos="647"/>
        </w:tabs>
        <w:ind w:left="647" w:hanging="364"/>
        <w:rPr>
          <w:rFonts w:ascii="Verdana" w:eastAsia="Verdana" w:hAnsi="Verdana" w:cs="Verdana"/>
          <w:sz w:val="20"/>
          <w:szCs w:val="20"/>
        </w:rPr>
      </w:pPr>
      <w:r>
        <w:rPr>
          <w:rFonts w:ascii="Verdana" w:eastAsia="Verdana" w:hAnsi="Verdana" w:cs="Verdana"/>
          <w:sz w:val="20"/>
          <w:szCs w:val="20"/>
        </w:rPr>
        <w:t>attivazione della sorveglianza sanitaria</w:t>
      </w:r>
    </w:p>
    <w:p w:rsidR="00A837B7" w:rsidRDefault="00A837B7">
      <w:pPr>
        <w:spacing w:line="2" w:lineRule="exact"/>
        <w:rPr>
          <w:rFonts w:ascii="Verdana" w:eastAsia="Verdana" w:hAnsi="Verdana" w:cs="Verdana"/>
          <w:sz w:val="20"/>
          <w:szCs w:val="20"/>
        </w:rPr>
      </w:pPr>
    </w:p>
    <w:p w:rsidR="00A837B7" w:rsidRDefault="00F44750">
      <w:pPr>
        <w:numPr>
          <w:ilvl w:val="0"/>
          <w:numId w:val="1"/>
        </w:numPr>
        <w:tabs>
          <w:tab w:val="left" w:pos="647"/>
        </w:tabs>
        <w:spacing w:line="238" w:lineRule="auto"/>
        <w:ind w:left="647" w:right="20" w:hanging="364"/>
        <w:rPr>
          <w:rFonts w:ascii="Verdana" w:eastAsia="Verdana" w:hAnsi="Verdana" w:cs="Verdana"/>
          <w:sz w:val="20"/>
          <w:szCs w:val="20"/>
        </w:rPr>
      </w:pPr>
      <w:r>
        <w:rPr>
          <w:rFonts w:ascii="Verdana" w:eastAsia="Verdana" w:hAnsi="Verdana" w:cs="Verdana"/>
          <w:sz w:val="20"/>
          <w:szCs w:val="20"/>
        </w:rPr>
        <w:t>corretta tenuta cartelle sanitarie dei lavoratori soggetti sorveglianza sanitaria e del relativo protocollo sanitario;</w:t>
      </w:r>
    </w:p>
    <w:p w:rsidR="00A837B7" w:rsidRDefault="00F44750">
      <w:pPr>
        <w:numPr>
          <w:ilvl w:val="0"/>
          <w:numId w:val="1"/>
        </w:numPr>
        <w:tabs>
          <w:tab w:val="left" w:pos="647"/>
        </w:tabs>
        <w:ind w:left="647" w:hanging="364"/>
        <w:rPr>
          <w:rFonts w:ascii="Verdana" w:eastAsia="Verdana" w:hAnsi="Verdana" w:cs="Verdana"/>
          <w:sz w:val="20"/>
          <w:szCs w:val="20"/>
        </w:rPr>
      </w:pPr>
      <w:r>
        <w:rPr>
          <w:rFonts w:ascii="Verdana" w:eastAsia="Verdana" w:hAnsi="Verdana" w:cs="Verdana"/>
          <w:sz w:val="20"/>
          <w:szCs w:val="20"/>
        </w:rPr>
        <w:t>redazione piano di evacuazione e programmazione prove relative</w:t>
      </w:r>
    </w:p>
    <w:p w:rsidR="00A837B7" w:rsidRDefault="00A837B7">
      <w:pPr>
        <w:spacing w:line="1" w:lineRule="exact"/>
        <w:rPr>
          <w:rFonts w:ascii="Verdana" w:eastAsia="Verdana" w:hAnsi="Verdana" w:cs="Verdana"/>
          <w:sz w:val="20"/>
          <w:szCs w:val="20"/>
        </w:rPr>
      </w:pPr>
    </w:p>
    <w:p w:rsidR="00A837B7" w:rsidRDefault="00F44750">
      <w:pPr>
        <w:numPr>
          <w:ilvl w:val="0"/>
          <w:numId w:val="1"/>
        </w:numPr>
        <w:tabs>
          <w:tab w:val="left" w:pos="647"/>
        </w:tabs>
        <w:ind w:left="647" w:hanging="364"/>
        <w:rPr>
          <w:rFonts w:ascii="Verdana" w:eastAsia="Verdana" w:hAnsi="Verdana" w:cs="Verdana"/>
          <w:sz w:val="20"/>
          <w:szCs w:val="20"/>
        </w:rPr>
      </w:pPr>
      <w:r>
        <w:rPr>
          <w:rFonts w:ascii="Verdana" w:eastAsia="Verdana" w:hAnsi="Verdana" w:cs="Verdana"/>
          <w:sz w:val="20"/>
          <w:szCs w:val="20"/>
        </w:rPr>
        <w:t>programmazione e svolgimento delle prove di evacuazione nel numero stabilito dal SPP</w:t>
      </w:r>
    </w:p>
    <w:p w:rsidR="00A837B7" w:rsidRDefault="00A837B7">
      <w:pPr>
        <w:spacing w:line="239" w:lineRule="exact"/>
        <w:rPr>
          <w:sz w:val="24"/>
          <w:szCs w:val="24"/>
        </w:rPr>
      </w:pPr>
    </w:p>
    <w:p w:rsidR="00A837B7" w:rsidRDefault="00F44750">
      <w:pPr>
        <w:tabs>
          <w:tab w:val="left" w:pos="886"/>
        </w:tabs>
        <w:ind w:left="7"/>
        <w:rPr>
          <w:sz w:val="20"/>
          <w:szCs w:val="20"/>
        </w:rPr>
      </w:pPr>
      <w:r>
        <w:rPr>
          <w:rFonts w:ascii="Verdana" w:eastAsia="Verdana" w:hAnsi="Verdana" w:cs="Verdana"/>
          <w:b/>
          <w:bCs/>
          <w:sz w:val="20"/>
          <w:szCs w:val="20"/>
        </w:rPr>
        <w:t>Art. 3.</w:t>
      </w:r>
      <w:r>
        <w:rPr>
          <w:sz w:val="20"/>
          <w:szCs w:val="20"/>
        </w:rPr>
        <w:tab/>
      </w:r>
      <w:r>
        <w:rPr>
          <w:rFonts w:ascii="Verdana" w:eastAsia="Verdana" w:hAnsi="Verdana" w:cs="Verdana"/>
          <w:b/>
          <w:bCs/>
          <w:sz w:val="19"/>
          <w:szCs w:val="19"/>
        </w:rPr>
        <w:t>Servizio di Prevenzione e Protezione</w:t>
      </w:r>
    </w:p>
    <w:p w:rsidR="00A837B7" w:rsidRDefault="00A837B7">
      <w:pPr>
        <w:spacing w:line="62" w:lineRule="exact"/>
        <w:rPr>
          <w:sz w:val="24"/>
          <w:szCs w:val="24"/>
        </w:rPr>
      </w:pPr>
    </w:p>
    <w:p w:rsidR="00A837B7" w:rsidRDefault="00F44750">
      <w:pPr>
        <w:numPr>
          <w:ilvl w:val="0"/>
          <w:numId w:val="2"/>
        </w:numPr>
        <w:tabs>
          <w:tab w:val="left" w:pos="727"/>
        </w:tabs>
        <w:spacing w:line="239" w:lineRule="auto"/>
        <w:ind w:left="727" w:hanging="367"/>
        <w:jc w:val="both"/>
        <w:rPr>
          <w:rFonts w:ascii="Verdana" w:eastAsia="Verdana" w:hAnsi="Verdana" w:cs="Verdana"/>
          <w:sz w:val="20"/>
          <w:szCs w:val="20"/>
        </w:rPr>
      </w:pPr>
      <w:r>
        <w:rPr>
          <w:rFonts w:ascii="Verdana" w:eastAsia="Verdana" w:hAnsi="Verdana" w:cs="Verdana"/>
          <w:sz w:val="20"/>
          <w:szCs w:val="20"/>
        </w:rPr>
        <w:t>Nell’unità scolastica il Dirigente Scolastico, in quanto datore di lavoro, organizza il servizio di prevenzione e protezione designando per tale compito, previa consultazione del RLS, una o più persone tra i dipendenti, secondo le dimensioni della scuola.</w:t>
      </w:r>
    </w:p>
    <w:p w:rsidR="00A837B7" w:rsidRDefault="00A837B7">
      <w:pPr>
        <w:spacing w:line="3" w:lineRule="exact"/>
        <w:rPr>
          <w:rFonts w:ascii="Verdana" w:eastAsia="Verdana" w:hAnsi="Verdana" w:cs="Verdana"/>
          <w:sz w:val="20"/>
          <w:szCs w:val="20"/>
        </w:rPr>
      </w:pPr>
    </w:p>
    <w:p w:rsidR="00A837B7" w:rsidRDefault="00F44750">
      <w:pPr>
        <w:numPr>
          <w:ilvl w:val="0"/>
          <w:numId w:val="2"/>
        </w:numPr>
        <w:tabs>
          <w:tab w:val="left" w:pos="727"/>
        </w:tabs>
        <w:spacing w:line="238" w:lineRule="auto"/>
        <w:ind w:left="727" w:hanging="367"/>
        <w:jc w:val="both"/>
        <w:rPr>
          <w:rFonts w:ascii="Verdana" w:eastAsia="Verdana" w:hAnsi="Verdana" w:cs="Verdana"/>
          <w:sz w:val="20"/>
          <w:szCs w:val="20"/>
        </w:rPr>
      </w:pPr>
      <w:r>
        <w:rPr>
          <w:rFonts w:ascii="Verdana" w:eastAsia="Verdana" w:hAnsi="Verdana" w:cs="Verdana"/>
          <w:sz w:val="20"/>
          <w:szCs w:val="20"/>
        </w:rPr>
        <w:t>I lavoratori designati, docenti o ATA, devono essere in numero sufficiente, possedere le capacità necessarie e disporre di mezzi e di tempo adeguati per lo svolgimento dei</w:t>
      </w:r>
    </w:p>
    <w:p w:rsidR="00A837B7" w:rsidRDefault="00A837B7">
      <w:pPr>
        <w:spacing w:line="6" w:lineRule="exact"/>
        <w:rPr>
          <w:sz w:val="24"/>
          <w:szCs w:val="24"/>
        </w:rPr>
      </w:pPr>
    </w:p>
    <w:p w:rsidR="00A837B7" w:rsidRDefault="00F44750">
      <w:pPr>
        <w:spacing w:line="238" w:lineRule="auto"/>
        <w:ind w:left="727"/>
        <w:rPr>
          <w:sz w:val="20"/>
          <w:szCs w:val="20"/>
        </w:rPr>
      </w:pPr>
      <w:r>
        <w:rPr>
          <w:rFonts w:ascii="Verdana" w:eastAsia="Verdana" w:hAnsi="Verdana" w:cs="Verdana"/>
          <w:sz w:val="20"/>
          <w:szCs w:val="20"/>
        </w:rPr>
        <w:t>compiti assegnati. Essi non possono subire pregiudizio a causa dell’attività svolta nell’espletamento del loro incarico.</w:t>
      </w:r>
    </w:p>
    <w:p w:rsidR="00A837B7" w:rsidRDefault="00A837B7">
      <w:pPr>
        <w:spacing w:line="242" w:lineRule="exact"/>
        <w:rPr>
          <w:sz w:val="24"/>
          <w:szCs w:val="24"/>
        </w:rPr>
      </w:pPr>
    </w:p>
    <w:p w:rsidR="00A837B7" w:rsidRDefault="00F44750">
      <w:pPr>
        <w:tabs>
          <w:tab w:val="left" w:pos="886"/>
        </w:tabs>
        <w:ind w:left="7"/>
        <w:rPr>
          <w:sz w:val="20"/>
          <w:szCs w:val="20"/>
        </w:rPr>
      </w:pPr>
      <w:r>
        <w:rPr>
          <w:rFonts w:ascii="Verdana" w:eastAsia="Verdana" w:hAnsi="Verdana" w:cs="Verdana"/>
          <w:b/>
          <w:bCs/>
          <w:sz w:val="20"/>
          <w:szCs w:val="20"/>
        </w:rPr>
        <w:t>Art. 4.</w:t>
      </w:r>
      <w:r>
        <w:rPr>
          <w:sz w:val="20"/>
          <w:szCs w:val="20"/>
        </w:rPr>
        <w:tab/>
      </w:r>
      <w:r>
        <w:rPr>
          <w:rFonts w:ascii="Verdana" w:eastAsia="Verdana" w:hAnsi="Verdana" w:cs="Verdana"/>
          <w:b/>
          <w:bCs/>
          <w:sz w:val="19"/>
          <w:szCs w:val="19"/>
        </w:rPr>
        <w:t>Riunione periodica della sicurezza</w:t>
      </w:r>
    </w:p>
    <w:p w:rsidR="00A837B7" w:rsidRDefault="00A837B7">
      <w:pPr>
        <w:spacing w:line="5" w:lineRule="exact"/>
        <w:rPr>
          <w:sz w:val="24"/>
          <w:szCs w:val="24"/>
        </w:rPr>
      </w:pPr>
    </w:p>
    <w:p w:rsidR="00A837B7" w:rsidRDefault="00F44750">
      <w:pPr>
        <w:numPr>
          <w:ilvl w:val="0"/>
          <w:numId w:val="3"/>
        </w:numPr>
        <w:tabs>
          <w:tab w:val="left" w:pos="367"/>
        </w:tabs>
        <w:spacing w:line="238" w:lineRule="auto"/>
        <w:ind w:left="367" w:hanging="367"/>
        <w:rPr>
          <w:rFonts w:ascii="Verdana" w:eastAsia="Verdana" w:hAnsi="Verdana" w:cs="Verdana"/>
          <w:sz w:val="20"/>
          <w:szCs w:val="20"/>
        </w:rPr>
      </w:pPr>
      <w:r>
        <w:rPr>
          <w:rFonts w:ascii="Verdana" w:eastAsia="Verdana" w:hAnsi="Verdana" w:cs="Verdana"/>
          <w:sz w:val="20"/>
          <w:szCs w:val="20"/>
        </w:rPr>
        <w:t>Il dirigente scolastico convoca almeno una volta all’anno una riunione di prevenzione e protezione dei rischi, a titolo consultivo, alla quale partecipano:</w:t>
      </w:r>
    </w:p>
    <w:p w:rsidR="00A837B7" w:rsidRDefault="00F44750">
      <w:pPr>
        <w:numPr>
          <w:ilvl w:val="1"/>
          <w:numId w:val="3"/>
        </w:numPr>
        <w:tabs>
          <w:tab w:val="left" w:pos="707"/>
        </w:tabs>
        <w:ind w:left="707" w:hanging="347"/>
        <w:rPr>
          <w:rFonts w:ascii="Verdana" w:eastAsia="Verdana" w:hAnsi="Verdana" w:cs="Verdana"/>
          <w:sz w:val="20"/>
          <w:szCs w:val="20"/>
        </w:rPr>
      </w:pPr>
      <w:r>
        <w:rPr>
          <w:rFonts w:ascii="Verdana" w:eastAsia="Verdana" w:hAnsi="Verdana" w:cs="Verdana"/>
          <w:sz w:val="20"/>
          <w:szCs w:val="20"/>
        </w:rPr>
        <w:t>il dirigente scolastico</w:t>
      </w:r>
    </w:p>
    <w:p w:rsidR="00A837B7" w:rsidRDefault="00A837B7">
      <w:pPr>
        <w:spacing w:line="1" w:lineRule="exact"/>
        <w:rPr>
          <w:rFonts w:ascii="Verdana" w:eastAsia="Verdana" w:hAnsi="Verdana" w:cs="Verdana"/>
          <w:sz w:val="20"/>
          <w:szCs w:val="20"/>
        </w:rPr>
      </w:pPr>
    </w:p>
    <w:p w:rsidR="00A837B7" w:rsidRDefault="00F44750">
      <w:pPr>
        <w:numPr>
          <w:ilvl w:val="1"/>
          <w:numId w:val="3"/>
        </w:numPr>
        <w:tabs>
          <w:tab w:val="left" w:pos="707"/>
        </w:tabs>
        <w:ind w:left="707" w:hanging="347"/>
        <w:rPr>
          <w:rFonts w:ascii="Verdana" w:eastAsia="Verdana" w:hAnsi="Verdana" w:cs="Verdana"/>
          <w:sz w:val="20"/>
          <w:szCs w:val="20"/>
        </w:rPr>
      </w:pPr>
      <w:r>
        <w:rPr>
          <w:rFonts w:ascii="Verdana" w:eastAsia="Verdana" w:hAnsi="Verdana" w:cs="Verdana"/>
          <w:sz w:val="20"/>
          <w:szCs w:val="20"/>
        </w:rPr>
        <w:t>il responsabile del servizio di prevenzione e protezione dai rischi;</w:t>
      </w:r>
    </w:p>
    <w:p w:rsidR="00A837B7" w:rsidRDefault="00A837B7">
      <w:pPr>
        <w:spacing w:line="156" w:lineRule="exact"/>
        <w:rPr>
          <w:sz w:val="24"/>
          <w:szCs w:val="24"/>
        </w:rPr>
      </w:pPr>
    </w:p>
    <w:p w:rsidR="00A837B7" w:rsidRDefault="00F44750">
      <w:pPr>
        <w:jc w:val="right"/>
        <w:rPr>
          <w:sz w:val="20"/>
          <w:szCs w:val="20"/>
        </w:rPr>
      </w:pPr>
      <w:r>
        <w:rPr>
          <w:rFonts w:eastAsia="Times New Roman"/>
          <w:sz w:val="24"/>
          <w:szCs w:val="24"/>
        </w:rPr>
        <w:t>1</w:t>
      </w:r>
    </w:p>
    <w:p w:rsidR="00A837B7" w:rsidRDefault="00A837B7">
      <w:pPr>
        <w:sectPr w:rsidR="00A837B7">
          <w:pgSz w:w="11900" w:h="16838"/>
          <w:pgMar w:top="1440" w:right="926" w:bottom="151" w:left="1133" w:header="0" w:footer="0" w:gutter="0"/>
          <w:cols w:space="720" w:equalWidth="0">
            <w:col w:w="9847"/>
          </w:cols>
        </w:sectPr>
      </w:pPr>
    </w:p>
    <w:p w:rsidR="00A837B7" w:rsidRDefault="00F44750">
      <w:pPr>
        <w:numPr>
          <w:ilvl w:val="1"/>
          <w:numId w:val="4"/>
        </w:numPr>
        <w:tabs>
          <w:tab w:val="left" w:pos="707"/>
        </w:tabs>
        <w:ind w:left="707" w:hanging="347"/>
        <w:rPr>
          <w:rFonts w:ascii="Verdana" w:eastAsia="Verdana" w:hAnsi="Verdana" w:cs="Verdana"/>
          <w:sz w:val="20"/>
          <w:szCs w:val="20"/>
        </w:rPr>
      </w:pPr>
      <w:bookmarkStart w:id="0" w:name="page2"/>
      <w:bookmarkEnd w:id="0"/>
      <w:r>
        <w:rPr>
          <w:rFonts w:ascii="Verdana" w:eastAsia="Verdana" w:hAnsi="Verdana" w:cs="Verdana"/>
          <w:sz w:val="20"/>
          <w:szCs w:val="20"/>
        </w:rPr>
        <w:lastRenderedPageBreak/>
        <w:t>il medico competente se previsto dal Documento di valutazione dei rischi (DVR)</w:t>
      </w:r>
    </w:p>
    <w:p w:rsidR="00A837B7" w:rsidRDefault="00F44750">
      <w:pPr>
        <w:numPr>
          <w:ilvl w:val="1"/>
          <w:numId w:val="4"/>
        </w:numPr>
        <w:tabs>
          <w:tab w:val="left" w:pos="707"/>
        </w:tabs>
        <w:ind w:left="707" w:hanging="347"/>
        <w:rPr>
          <w:rFonts w:ascii="Verdana" w:eastAsia="Verdana" w:hAnsi="Verdana" w:cs="Verdana"/>
          <w:sz w:val="20"/>
          <w:szCs w:val="20"/>
        </w:rPr>
      </w:pPr>
      <w:r>
        <w:rPr>
          <w:rFonts w:ascii="Verdana" w:eastAsia="Verdana" w:hAnsi="Verdana" w:cs="Verdana"/>
          <w:sz w:val="20"/>
          <w:szCs w:val="20"/>
        </w:rPr>
        <w:t>il rappresentante dei lavoratori per la sicurezza.</w:t>
      </w:r>
    </w:p>
    <w:p w:rsidR="00A837B7" w:rsidRDefault="00A837B7">
      <w:pPr>
        <w:spacing w:line="1" w:lineRule="exact"/>
        <w:rPr>
          <w:rFonts w:ascii="Verdana" w:eastAsia="Verdana" w:hAnsi="Verdana" w:cs="Verdana"/>
          <w:sz w:val="20"/>
          <w:szCs w:val="20"/>
        </w:rPr>
      </w:pPr>
    </w:p>
    <w:p w:rsidR="00A837B7" w:rsidRDefault="00F44750">
      <w:pPr>
        <w:numPr>
          <w:ilvl w:val="1"/>
          <w:numId w:val="4"/>
        </w:numPr>
        <w:tabs>
          <w:tab w:val="left" w:pos="707"/>
        </w:tabs>
        <w:ind w:left="707" w:hanging="347"/>
        <w:rPr>
          <w:rFonts w:ascii="Verdana" w:eastAsia="Verdana" w:hAnsi="Verdana" w:cs="Verdana"/>
          <w:sz w:val="20"/>
          <w:szCs w:val="20"/>
        </w:rPr>
      </w:pPr>
      <w:r>
        <w:rPr>
          <w:rFonts w:ascii="Verdana" w:eastAsia="Verdana" w:hAnsi="Verdana" w:cs="Verdana"/>
          <w:sz w:val="20"/>
          <w:szCs w:val="20"/>
        </w:rPr>
        <w:t>gli addetti al SPP</w:t>
      </w:r>
    </w:p>
    <w:p w:rsidR="00A837B7" w:rsidRDefault="00A837B7">
      <w:pPr>
        <w:spacing w:line="95" w:lineRule="exact"/>
        <w:rPr>
          <w:rFonts w:ascii="Verdana" w:eastAsia="Verdana" w:hAnsi="Verdana" w:cs="Verdana"/>
          <w:sz w:val="20"/>
          <w:szCs w:val="20"/>
        </w:rPr>
      </w:pPr>
    </w:p>
    <w:p w:rsidR="00A837B7" w:rsidRDefault="00F44750">
      <w:pPr>
        <w:numPr>
          <w:ilvl w:val="0"/>
          <w:numId w:val="5"/>
        </w:numPr>
        <w:tabs>
          <w:tab w:val="left" w:pos="367"/>
        </w:tabs>
        <w:ind w:left="367" w:hanging="364"/>
        <w:rPr>
          <w:rFonts w:ascii="Verdana" w:eastAsia="Verdana" w:hAnsi="Verdana" w:cs="Verdana"/>
          <w:sz w:val="20"/>
          <w:szCs w:val="20"/>
        </w:rPr>
      </w:pPr>
      <w:r>
        <w:rPr>
          <w:rFonts w:ascii="Verdana" w:eastAsia="Verdana" w:hAnsi="Verdana" w:cs="Verdana"/>
          <w:sz w:val="20"/>
          <w:szCs w:val="20"/>
        </w:rPr>
        <w:t>Nel corso della riunione il dirigente scolastico sottopone all’esame dei partecipanti:</w:t>
      </w:r>
    </w:p>
    <w:p w:rsidR="00A837B7" w:rsidRDefault="00A837B7">
      <w:pPr>
        <w:spacing w:line="1" w:lineRule="exact"/>
        <w:rPr>
          <w:rFonts w:ascii="Verdana" w:eastAsia="Verdana" w:hAnsi="Verdana" w:cs="Verdana"/>
          <w:sz w:val="20"/>
          <w:szCs w:val="20"/>
        </w:rPr>
      </w:pPr>
    </w:p>
    <w:p w:rsidR="00A837B7" w:rsidRDefault="00F44750">
      <w:pPr>
        <w:numPr>
          <w:ilvl w:val="2"/>
          <w:numId w:val="5"/>
        </w:numPr>
        <w:tabs>
          <w:tab w:val="left" w:pos="707"/>
        </w:tabs>
        <w:ind w:left="707" w:hanging="280"/>
        <w:rPr>
          <w:rFonts w:ascii="Verdana" w:eastAsia="Verdana" w:hAnsi="Verdana" w:cs="Verdana"/>
          <w:sz w:val="20"/>
          <w:szCs w:val="20"/>
        </w:rPr>
      </w:pPr>
      <w:r>
        <w:rPr>
          <w:rFonts w:ascii="Verdana" w:eastAsia="Verdana" w:hAnsi="Verdana" w:cs="Verdana"/>
          <w:sz w:val="20"/>
          <w:szCs w:val="20"/>
        </w:rPr>
        <w:t>il documento di valutazione dei rischi;</w:t>
      </w:r>
    </w:p>
    <w:p w:rsidR="00A837B7" w:rsidRDefault="00F44750">
      <w:pPr>
        <w:numPr>
          <w:ilvl w:val="2"/>
          <w:numId w:val="5"/>
        </w:numPr>
        <w:tabs>
          <w:tab w:val="left" w:pos="707"/>
        </w:tabs>
        <w:ind w:left="707" w:hanging="280"/>
        <w:rPr>
          <w:rFonts w:ascii="Verdana" w:eastAsia="Verdana" w:hAnsi="Verdana" w:cs="Verdana"/>
          <w:sz w:val="20"/>
          <w:szCs w:val="20"/>
        </w:rPr>
      </w:pPr>
      <w:r>
        <w:rPr>
          <w:rFonts w:ascii="Verdana" w:eastAsia="Verdana" w:hAnsi="Verdana" w:cs="Verdana"/>
          <w:sz w:val="20"/>
          <w:szCs w:val="20"/>
        </w:rPr>
        <w:t>l’andamento degli infortuni e delle malattie professionali e della sorveglianza sanitaria;</w:t>
      </w:r>
    </w:p>
    <w:p w:rsidR="00A837B7" w:rsidRDefault="00A837B7">
      <w:pPr>
        <w:spacing w:line="1" w:lineRule="exact"/>
        <w:rPr>
          <w:rFonts w:ascii="Verdana" w:eastAsia="Verdana" w:hAnsi="Verdana" w:cs="Verdana"/>
          <w:sz w:val="20"/>
          <w:szCs w:val="20"/>
        </w:rPr>
      </w:pPr>
    </w:p>
    <w:p w:rsidR="00A837B7" w:rsidRDefault="00F44750">
      <w:pPr>
        <w:numPr>
          <w:ilvl w:val="2"/>
          <w:numId w:val="5"/>
        </w:numPr>
        <w:tabs>
          <w:tab w:val="left" w:pos="707"/>
        </w:tabs>
        <w:spacing w:line="238" w:lineRule="auto"/>
        <w:ind w:left="707" w:right="800" w:hanging="280"/>
        <w:rPr>
          <w:rFonts w:ascii="Verdana" w:eastAsia="Verdana" w:hAnsi="Verdana" w:cs="Verdana"/>
          <w:sz w:val="20"/>
          <w:szCs w:val="20"/>
        </w:rPr>
      </w:pPr>
      <w:r>
        <w:rPr>
          <w:rFonts w:ascii="Verdana" w:eastAsia="Verdana" w:hAnsi="Verdana" w:cs="Verdana"/>
          <w:sz w:val="20"/>
          <w:szCs w:val="20"/>
        </w:rPr>
        <w:t>i criteri di scelta, le caratteristiche tecniche e l’efficacia dei dispositivi di protezione individuale;</w:t>
      </w:r>
    </w:p>
    <w:p w:rsidR="00A837B7" w:rsidRDefault="00A837B7">
      <w:pPr>
        <w:spacing w:line="5" w:lineRule="exact"/>
        <w:rPr>
          <w:rFonts w:ascii="Verdana" w:eastAsia="Verdana" w:hAnsi="Verdana" w:cs="Verdana"/>
          <w:sz w:val="20"/>
          <w:szCs w:val="20"/>
        </w:rPr>
      </w:pPr>
    </w:p>
    <w:p w:rsidR="00A837B7" w:rsidRDefault="00F44750">
      <w:pPr>
        <w:numPr>
          <w:ilvl w:val="2"/>
          <w:numId w:val="5"/>
        </w:numPr>
        <w:tabs>
          <w:tab w:val="left" w:pos="707"/>
        </w:tabs>
        <w:spacing w:line="238" w:lineRule="auto"/>
        <w:ind w:left="707" w:right="120" w:hanging="280"/>
        <w:rPr>
          <w:rFonts w:ascii="Verdana" w:eastAsia="Verdana" w:hAnsi="Verdana" w:cs="Verdana"/>
          <w:sz w:val="20"/>
          <w:szCs w:val="20"/>
        </w:rPr>
      </w:pPr>
      <w:r>
        <w:rPr>
          <w:rFonts w:ascii="Verdana" w:eastAsia="Verdana" w:hAnsi="Verdana" w:cs="Verdana"/>
          <w:sz w:val="20"/>
          <w:szCs w:val="20"/>
        </w:rPr>
        <w:t>i programmi di informazione e formazione dei dirigenti, dei preposti e dei lavoratori ai fini della sicurezza e della protezione della loro salute.</w:t>
      </w:r>
    </w:p>
    <w:p w:rsidR="00A837B7" w:rsidRDefault="00A837B7">
      <w:pPr>
        <w:spacing w:line="2" w:lineRule="exact"/>
        <w:rPr>
          <w:rFonts w:ascii="Verdana" w:eastAsia="Verdana" w:hAnsi="Verdana" w:cs="Verdana"/>
          <w:sz w:val="20"/>
          <w:szCs w:val="20"/>
        </w:rPr>
      </w:pPr>
    </w:p>
    <w:p w:rsidR="00A837B7" w:rsidRDefault="00F44750">
      <w:pPr>
        <w:numPr>
          <w:ilvl w:val="0"/>
          <w:numId w:val="5"/>
        </w:numPr>
        <w:tabs>
          <w:tab w:val="left" w:pos="367"/>
        </w:tabs>
        <w:spacing w:line="239" w:lineRule="auto"/>
        <w:ind w:left="367" w:right="100" w:hanging="360"/>
        <w:rPr>
          <w:rFonts w:ascii="Verdana" w:eastAsia="Verdana" w:hAnsi="Verdana" w:cs="Verdana"/>
          <w:sz w:val="20"/>
          <w:szCs w:val="20"/>
        </w:rPr>
      </w:pPr>
      <w:r>
        <w:rPr>
          <w:rFonts w:ascii="Verdana" w:eastAsia="Verdana" w:hAnsi="Verdana" w:cs="Verdana"/>
          <w:sz w:val="20"/>
          <w:szCs w:val="20"/>
        </w:rPr>
        <w:t>Della riunione deve essere redatto un verbale che è a disposizione dei partecipanti per la sua consultazione.</w:t>
      </w:r>
    </w:p>
    <w:p w:rsidR="00A837B7" w:rsidRDefault="00A837B7">
      <w:pPr>
        <w:spacing w:line="241" w:lineRule="exact"/>
        <w:rPr>
          <w:sz w:val="20"/>
          <w:szCs w:val="20"/>
        </w:rPr>
      </w:pPr>
    </w:p>
    <w:p w:rsidR="00A837B7" w:rsidRDefault="00F44750">
      <w:pPr>
        <w:ind w:left="7"/>
        <w:rPr>
          <w:sz w:val="20"/>
          <w:szCs w:val="20"/>
        </w:rPr>
      </w:pPr>
      <w:r>
        <w:rPr>
          <w:rFonts w:ascii="Verdana" w:eastAsia="Verdana" w:hAnsi="Verdana" w:cs="Verdana"/>
          <w:b/>
          <w:bCs/>
          <w:sz w:val="20"/>
          <w:szCs w:val="20"/>
        </w:rPr>
        <w:t>Art. 5. Sorveglianza Sanitaria dei lavoratori</w:t>
      </w:r>
    </w:p>
    <w:p w:rsidR="00A837B7" w:rsidRDefault="00A837B7">
      <w:pPr>
        <w:spacing w:line="62" w:lineRule="exact"/>
        <w:rPr>
          <w:sz w:val="20"/>
          <w:szCs w:val="20"/>
        </w:rPr>
      </w:pPr>
    </w:p>
    <w:p w:rsidR="00A837B7" w:rsidRDefault="00F44750">
      <w:pPr>
        <w:numPr>
          <w:ilvl w:val="0"/>
          <w:numId w:val="6"/>
        </w:numPr>
        <w:tabs>
          <w:tab w:val="left" w:pos="427"/>
        </w:tabs>
        <w:spacing w:line="239" w:lineRule="auto"/>
        <w:ind w:left="427" w:hanging="427"/>
        <w:jc w:val="both"/>
        <w:rPr>
          <w:rFonts w:ascii="Verdana" w:eastAsia="Verdana" w:hAnsi="Verdana" w:cs="Verdana"/>
          <w:sz w:val="20"/>
          <w:szCs w:val="20"/>
        </w:rPr>
      </w:pPr>
      <w:r>
        <w:rPr>
          <w:rFonts w:ascii="Verdana" w:eastAsia="Verdana" w:hAnsi="Verdana" w:cs="Verdana"/>
          <w:sz w:val="20"/>
          <w:szCs w:val="20"/>
        </w:rPr>
        <w:t>La nomina del medico competente costituisce obbligo per il datore di lavoro qualora in seguito alla valutazione del rischio siano individuati rischi specifici per i quali la normativa vigente prevede la sorveglianza sanitaria.</w:t>
      </w:r>
    </w:p>
    <w:p w:rsidR="00A837B7" w:rsidRDefault="00A837B7">
      <w:pPr>
        <w:spacing w:line="3" w:lineRule="exact"/>
        <w:rPr>
          <w:rFonts w:ascii="Verdana" w:eastAsia="Verdana" w:hAnsi="Verdana" w:cs="Verdana"/>
          <w:sz w:val="20"/>
          <w:szCs w:val="20"/>
        </w:rPr>
      </w:pPr>
    </w:p>
    <w:p w:rsidR="00A837B7" w:rsidRDefault="00A837B7">
      <w:pPr>
        <w:spacing w:line="243" w:lineRule="exact"/>
        <w:rPr>
          <w:sz w:val="20"/>
          <w:szCs w:val="20"/>
        </w:rPr>
      </w:pPr>
    </w:p>
    <w:p w:rsidR="00A837B7" w:rsidRDefault="00F44750">
      <w:pPr>
        <w:tabs>
          <w:tab w:val="left" w:pos="946"/>
        </w:tabs>
        <w:ind w:left="67"/>
        <w:rPr>
          <w:sz w:val="20"/>
          <w:szCs w:val="20"/>
        </w:rPr>
      </w:pPr>
      <w:r>
        <w:rPr>
          <w:rFonts w:ascii="Verdana" w:eastAsia="Verdana" w:hAnsi="Verdana" w:cs="Verdana"/>
          <w:b/>
          <w:bCs/>
          <w:sz w:val="20"/>
          <w:szCs w:val="20"/>
        </w:rPr>
        <w:t>Art. 6.</w:t>
      </w:r>
      <w:r>
        <w:rPr>
          <w:sz w:val="20"/>
          <w:szCs w:val="20"/>
        </w:rPr>
        <w:tab/>
      </w:r>
      <w:r>
        <w:rPr>
          <w:rFonts w:ascii="Verdana" w:eastAsia="Verdana" w:hAnsi="Verdana" w:cs="Verdana"/>
          <w:b/>
          <w:bCs/>
          <w:sz w:val="19"/>
          <w:szCs w:val="19"/>
        </w:rPr>
        <w:t>Attività di informazione e formazione dei lavoratori</w:t>
      </w:r>
    </w:p>
    <w:p w:rsidR="00A837B7" w:rsidRDefault="00A837B7">
      <w:pPr>
        <w:spacing w:line="5" w:lineRule="exact"/>
        <w:rPr>
          <w:sz w:val="20"/>
          <w:szCs w:val="20"/>
        </w:rPr>
      </w:pPr>
    </w:p>
    <w:p w:rsidR="00A837B7" w:rsidRDefault="00F44750">
      <w:pPr>
        <w:spacing w:line="239" w:lineRule="auto"/>
        <w:ind w:left="7"/>
        <w:jc w:val="both"/>
        <w:rPr>
          <w:sz w:val="20"/>
          <w:szCs w:val="20"/>
        </w:rPr>
      </w:pPr>
      <w:r>
        <w:rPr>
          <w:rFonts w:ascii="Verdana" w:eastAsia="Verdana" w:hAnsi="Verdana" w:cs="Verdana"/>
          <w:sz w:val="20"/>
          <w:szCs w:val="20"/>
        </w:rPr>
        <w:t>Nei limiti delle specifiche risorse assegnate all’istituzione scolastica saranno realizzate le attività di informazione e formazione dei lavoratori e, ove necessario, degli studenti, secondo quanto previsto dal D.Lgs 81/2008 e dall’Accordo Stato Regioni sulla formazione in materia di sicurezza del 21 dicembre 2011 integrato dall’Accordo del 7 luglio 2016. La formazione è obbligatoria e considerata attività di servizio. Per il personale ATA l’attività di formazione sarà svolta durante l’orario di servizio, compatibilmente con le esigenze di funzionamento dell’istituzione scolastica. In caso di svolgimento al di fuori dell’orario di servizio, il personale ATA potrà recuperare le ore prestate in eccedenza nei periodi di minori esigenze di servizio, sulla base della programmazione disposta dal DSGA.</w:t>
      </w:r>
    </w:p>
    <w:p w:rsidR="00A837B7" w:rsidRDefault="00A837B7">
      <w:pPr>
        <w:spacing w:line="8" w:lineRule="exact"/>
        <w:rPr>
          <w:sz w:val="20"/>
          <w:szCs w:val="20"/>
        </w:rPr>
      </w:pPr>
    </w:p>
    <w:p w:rsidR="00A837B7" w:rsidRDefault="00F44750">
      <w:pPr>
        <w:spacing w:line="238" w:lineRule="auto"/>
        <w:ind w:left="7"/>
        <w:jc w:val="both"/>
        <w:rPr>
          <w:sz w:val="20"/>
          <w:szCs w:val="20"/>
        </w:rPr>
      </w:pPr>
      <w:r>
        <w:rPr>
          <w:rFonts w:ascii="Verdana" w:eastAsia="Verdana" w:hAnsi="Verdana" w:cs="Verdana"/>
          <w:sz w:val="20"/>
          <w:szCs w:val="20"/>
        </w:rPr>
        <w:t>Per il personale docente, in caso di superamento dell’orario obbligatorio individuale previsto dal CCNL, si procederà alla quantificazione del monte-ore da recuperare/retribuire.</w:t>
      </w:r>
    </w:p>
    <w:p w:rsidR="00A837B7" w:rsidRDefault="00A837B7">
      <w:pPr>
        <w:spacing w:line="245" w:lineRule="exact"/>
        <w:rPr>
          <w:sz w:val="20"/>
          <w:szCs w:val="20"/>
        </w:rPr>
      </w:pPr>
    </w:p>
    <w:p w:rsidR="00A837B7" w:rsidRDefault="00F44750">
      <w:pPr>
        <w:tabs>
          <w:tab w:val="left" w:pos="886"/>
        </w:tabs>
        <w:ind w:left="7"/>
        <w:rPr>
          <w:sz w:val="20"/>
          <w:szCs w:val="20"/>
        </w:rPr>
      </w:pPr>
      <w:r>
        <w:rPr>
          <w:rFonts w:ascii="Verdana" w:eastAsia="Verdana" w:hAnsi="Verdana" w:cs="Verdana"/>
          <w:b/>
          <w:bCs/>
          <w:sz w:val="20"/>
          <w:szCs w:val="20"/>
        </w:rPr>
        <w:t>Art. 7.</w:t>
      </w:r>
      <w:r>
        <w:rPr>
          <w:rFonts w:ascii="Verdana" w:eastAsia="Verdana" w:hAnsi="Verdana" w:cs="Verdana"/>
          <w:b/>
          <w:bCs/>
          <w:sz w:val="20"/>
          <w:szCs w:val="20"/>
        </w:rPr>
        <w:tab/>
        <w:t>Rappresentante dei lavoratori per la sicurezza</w:t>
      </w:r>
    </w:p>
    <w:p w:rsidR="00A837B7" w:rsidRDefault="00A837B7">
      <w:pPr>
        <w:spacing w:line="2" w:lineRule="exact"/>
        <w:rPr>
          <w:sz w:val="20"/>
          <w:szCs w:val="20"/>
        </w:rPr>
      </w:pPr>
    </w:p>
    <w:p w:rsidR="00A837B7" w:rsidRDefault="00F44750">
      <w:pPr>
        <w:spacing w:line="239" w:lineRule="auto"/>
        <w:ind w:left="7"/>
        <w:jc w:val="both"/>
        <w:rPr>
          <w:sz w:val="20"/>
          <w:szCs w:val="20"/>
        </w:rPr>
      </w:pPr>
      <w:r>
        <w:rPr>
          <w:rFonts w:ascii="Verdana" w:eastAsia="Verdana" w:hAnsi="Verdana" w:cs="Verdana"/>
          <w:sz w:val="20"/>
          <w:szCs w:val="20"/>
        </w:rPr>
        <w:t>Con riferimento alle attribuzioni del rappresentante dei lavoratori per la sicurezza, richiamate dall’art. 50 del D.Lgs 81/2008, le parti concordano su quanto segue;</w:t>
      </w:r>
    </w:p>
    <w:p w:rsidR="00A837B7" w:rsidRDefault="00A837B7">
      <w:pPr>
        <w:spacing w:line="1" w:lineRule="exact"/>
        <w:rPr>
          <w:sz w:val="20"/>
          <w:szCs w:val="20"/>
        </w:rPr>
      </w:pPr>
    </w:p>
    <w:p w:rsidR="00A837B7" w:rsidRDefault="00F44750">
      <w:pPr>
        <w:numPr>
          <w:ilvl w:val="0"/>
          <w:numId w:val="7"/>
        </w:numPr>
        <w:tabs>
          <w:tab w:val="left" w:pos="1127"/>
        </w:tabs>
        <w:ind w:left="1127" w:hanging="560"/>
        <w:rPr>
          <w:rFonts w:ascii="Verdana" w:eastAsia="Verdana" w:hAnsi="Verdana" w:cs="Verdana"/>
          <w:sz w:val="20"/>
          <w:szCs w:val="20"/>
        </w:rPr>
      </w:pPr>
      <w:r>
        <w:rPr>
          <w:rFonts w:ascii="Verdana" w:eastAsia="Verdana" w:hAnsi="Verdana" w:cs="Verdana"/>
          <w:sz w:val="20"/>
          <w:szCs w:val="20"/>
        </w:rPr>
        <w:t>il rappresentante dei lavoratori per la sicurezza ha diritto di accesso ai luoghi di lavoro</w:t>
      </w:r>
    </w:p>
    <w:p w:rsidR="00A837B7" w:rsidRDefault="00A837B7">
      <w:pPr>
        <w:spacing w:line="2" w:lineRule="exact"/>
        <w:rPr>
          <w:sz w:val="20"/>
          <w:szCs w:val="20"/>
        </w:rPr>
      </w:pPr>
    </w:p>
    <w:p w:rsidR="00A837B7" w:rsidRDefault="00F44750">
      <w:pPr>
        <w:spacing w:line="239" w:lineRule="auto"/>
        <w:ind w:left="1127"/>
        <w:jc w:val="both"/>
        <w:rPr>
          <w:sz w:val="20"/>
          <w:szCs w:val="20"/>
        </w:rPr>
      </w:pPr>
      <w:r>
        <w:rPr>
          <w:rFonts w:ascii="Verdana" w:eastAsia="Verdana" w:hAnsi="Verdana" w:cs="Verdana"/>
          <w:sz w:val="20"/>
          <w:szCs w:val="20"/>
        </w:rPr>
        <w:t>nel rispetto dei limiti previsti dalla legge; segnala preventivamente al DS le visite che intende effettuare negli ambiti di lavoro; tali visite possono svolgersi congiuntamente con il RSPP;</w:t>
      </w:r>
    </w:p>
    <w:p w:rsidR="00A837B7" w:rsidRDefault="00A837B7">
      <w:pPr>
        <w:spacing w:line="3" w:lineRule="exact"/>
        <w:rPr>
          <w:sz w:val="20"/>
          <w:szCs w:val="20"/>
        </w:rPr>
      </w:pPr>
    </w:p>
    <w:p w:rsidR="00A837B7" w:rsidRDefault="00F44750">
      <w:pPr>
        <w:numPr>
          <w:ilvl w:val="0"/>
          <w:numId w:val="8"/>
        </w:numPr>
        <w:tabs>
          <w:tab w:val="left" w:pos="1127"/>
        </w:tabs>
        <w:ind w:left="1127" w:hanging="560"/>
        <w:jc w:val="both"/>
        <w:rPr>
          <w:rFonts w:ascii="Verdana" w:eastAsia="Verdana" w:hAnsi="Verdana" w:cs="Verdana"/>
          <w:sz w:val="20"/>
          <w:szCs w:val="20"/>
        </w:rPr>
      </w:pPr>
      <w:r>
        <w:rPr>
          <w:rFonts w:ascii="Verdana" w:eastAsia="Verdana" w:hAnsi="Verdana" w:cs="Verdana"/>
          <w:sz w:val="20"/>
          <w:szCs w:val="20"/>
        </w:rPr>
        <w:t>durante la consultazione da parte del DS e/o RSPP, prevista dal D.Lgs 81/2008, il rappresentante dei lavoratori per la sicurezza ha facoltà di formulare proposte e opinioni che devono essere verbalizzate. Inoltre, il rappresentante dei lavoratori per la sicurezza è consultato sulla designazione del responsabile e degli addetti del servizio di prevenzione, sul piano di valutazione dei rischi, programmazione, realizzazione e verifica della prevenzione nell’istituzione scolastica; è altresì consultato in merito all’organizzazione della formazione di cui all’art.37del D.Lvo 81/2008.</w:t>
      </w:r>
    </w:p>
    <w:p w:rsidR="00A837B7" w:rsidRDefault="00F44750">
      <w:pPr>
        <w:numPr>
          <w:ilvl w:val="0"/>
          <w:numId w:val="8"/>
        </w:numPr>
        <w:tabs>
          <w:tab w:val="left" w:pos="1127"/>
        </w:tabs>
        <w:spacing w:line="239" w:lineRule="auto"/>
        <w:ind w:left="1127" w:hanging="560"/>
        <w:jc w:val="both"/>
        <w:rPr>
          <w:rFonts w:ascii="Verdana" w:eastAsia="Verdana" w:hAnsi="Verdana" w:cs="Verdana"/>
          <w:sz w:val="20"/>
          <w:szCs w:val="20"/>
        </w:rPr>
      </w:pPr>
      <w:r>
        <w:rPr>
          <w:rFonts w:ascii="Verdana" w:eastAsia="Verdana" w:hAnsi="Verdana" w:cs="Verdana"/>
          <w:sz w:val="20"/>
          <w:szCs w:val="20"/>
        </w:rPr>
        <w:t>il rappresentante dei lavoratori per la sicurezza ha diritto a prendere visione della documentazione relativa alla valutazione dei rischi e a ricevere le informazioni relative alle misure di prevenzione, alle sostanze ed ai preparati chimici pericolosi, alle macchine, agli impianti, all’organizzazione del lavoro ed agli ambienti di lavoro, alla certificazione relativa all’idoneità degli edifici, agli infortuni ed alle malattie professionali;</w:t>
      </w:r>
    </w:p>
    <w:p w:rsidR="00A837B7" w:rsidRDefault="00A837B7">
      <w:pPr>
        <w:spacing w:line="6" w:lineRule="exact"/>
        <w:rPr>
          <w:rFonts w:ascii="Verdana" w:eastAsia="Verdana" w:hAnsi="Verdana" w:cs="Verdana"/>
          <w:sz w:val="20"/>
          <w:szCs w:val="20"/>
        </w:rPr>
      </w:pPr>
    </w:p>
    <w:p w:rsidR="00A837B7" w:rsidRDefault="00F44750">
      <w:pPr>
        <w:numPr>
          <w:ilvl w:val="0"/>
          <w:numId w:val="8"/>
        </w:numPr>
        <w:tabs>
          <w:tab w:val="left" w:pos="1127"/>
        </w:tabs>
        <w:spacing w:line="238" w:lineRule="auto"/>
        <w:ind w:left="1127" w:hanging="560"/>
        <w:rPr>
          <w:rFonts w:ascii="Verdana" w:eastAsia="Verdana" w:hAnsi="Verdana" w:cs="Verdana"/>
          <w:sz w:val="20"/>
          <w:szCs w:val="20"/>
        </w:rPr>
      </w:pPr>
      <w:r>
        <w:rPr>
          <w:rFonts w:ascii="Verdana" w:eastAsia="Verdana" w:hAnsi="Verdana" w:cs="Verdana"/>
          <w:sz w:val="20"/>
          <w:szCs w:val="20"/>
        </w:rPr>
        <w:t>il rappresentante dei lavoratori per la sicurezza è tenuto a fare delle informazioni e della documentazione ricevuta un uso strettamente connesso alla sua funzione;</w:t>
      </w:r>
    </w:p>
    <w:p w:rsidR="00A837B7" w:rsidRDefault="00A837B7">
      <w:pPr>
        <w:sectPr w:rsidR="00A837B7">
          <w:pgSz w:w="11900" w:h="16838"/>
          <w:pgMar w:top="1256" w:right="926" w:bottom="151" w:left="1133" w:header="0" w:footer="0" w:gutter="0"/>
          <w:cols w:space="720" w:equalWidth="0">
            <w:col w:w="9847"/>
          </w:cols>
        </w:sectPr>
      </w:pPr>
    </w:p>
    <w:p w:rsidR="00A837B7" w:rsidRDefault="00A837B7">
      <w:pPr>
        <w:spacing w:line="337" w:lineRule="exact"/>
        <w:rPr>
          <w:sz w:val="20"/>
          <w:szCs w:val="20"/>
        </w:rPr>
      </w:pPr>
    </w:p>
    <w:p w:rsidR="00A837B7" w:rsidRDefault="00F44750">
      <w:pPr>
        <w:ind w:left="9727"/>
        <w:rPr>
          <w:sz w:val="20"/>
          <w:szCs w:val="20"/>
        </w:rPr>
      </w:pPr>
      <w:r>
        <w:rPr>
          <w:rFonts w:eastAsia="Times New Roman"/>
          <w:sz w:val="24"/>
          <w:szCs w:val="24"/>
        </w:rPr>
        <w:t>2</w:t>
      </w:r>
    </w:p>
    <w:p w:rsidR="00A837B7" w:rsidRDefault="00A837B7">
      <w:pPr>
        <w:sectPr w:rsidR="00A837B7">
          <w:type w:val="continuous"/>
          <w:pgSz w:w="11900" w:h="16838"/>
          <w:pgMar w:top="1256" w:right="926" w:bottom="151" w:left="1133" w:header="0" w:footer="0" w:gutter="0"/>
          <w:cols w:space="720" w:equalWidth="0">
            <w:col w:w="9847"/>
          </w:cols>
        </w:sectPr>
      </w:pPr>
    </w:p>
    <w:p w:rsidR="00A837B7" w:rsidRDefault="00F44750">
      <w:pPr>
        <w:numPr>
          <w:ilvl w:val="0"/>
          <w:numId w:val="9"/>
        </w:numPr>
        <w:tabs>
          <w:tab w:val="left" w:pos="1120"/>
        </w:tabs>
        <w:spacing w:line="239" w:lineRule="auto"/>
        <w:ind w:left="1120" w:hanging="560"/>
        <w:jc w:val="both"/>
        <w:rPr>
          <w:rFonts w:ascii="Verdana" w:eastAsia="Verdana" w:hAnsi="Verdana" w:cs="Verdana"/>
          <w:sz w:val="20"/>
          <w:szCs w:val="20"/>
        </w:rPr>
      </w:pPr>
      <w:bookmarkStart w:id="1" w:name="page3"/>
      <w:bookmarkEnd w:id="1"/>
      <w:r>
        <w:rPr>
          <w:rFonts w:ascii="Verdana" w:eastAsia="Verdana" w:hAnsi="Verdana" w:cs="Verdana"/>
          <w:sz w:val="20"/>
          <w:szCs w:val="20"/>
        </w:rPr>
        <w:t>per lo svolgimento dei compiti previsti dalla vigente normativa, il rappresentante per la sicurezza può utilizzare specifici permessi orari pari ad un monte annuo di 40 ore, in aggiunta ai permessi già previsti per le RSU, se designato all’interno della</w:t>
      </w:r>
    </w:p>
    <w:p w:rsidR="00A837B7" w:rsidRDefault="00A837B7">
      <w:pPr>
        <w:spacing w:line="1" w:lineRule="exact"/>
        <w:rPr>
          <w:rFonts w:ascii="Verdana" w:eastAsia="Verdana" w:hAnsi="Verdana" w:cs="Verdana"/>
          <w:sz w:val="20"/>
          <w:szCs w:val="20"/>
        </w:rPr>
      </w:pPr>
    </w:p>
    <w:p w:rsidR="00A837B7" w:rsidRDefault="00F44750">
      <w:pPr>
        <w:ind w:left="1120"/>
        <w:rPr>
          <w:rFonts w:ascii="Verdana" w:eastAsia="Verdana" w:hAnsi="Verdana" w:cs="Verdana"/>
          <w:sz w:val="20"/>
          <w:szCs w:val="20"/>
        </w:rPr>
      </w:pPr>
      <w:r>
        <w:rPr>
          <w:rFonts w:ascii="Verdana" w:eastAsia="Verdana" w:hAnsi="Verdana" w:cs="Verdana"/>
          <w:sz w:val="20"/>
          <w:szCs w:val="20"/>
        </w:rPr>
        <w:t>Rappresentanza Sindacale Unitaria di Istituto.</w:t>
      </w:r>
    </w:p>
    <w:p w:rsidR="00A837B7" w:rsidRDefault="00A837B7">
      <w:pPr>
        <w:spacing w:line="243" w:lineRule="exact"/>
        <w:rPr>
          <w:sz w:val="20"/>
          <w:szCs w:val="20"/>
        </w:rPr>
      </w:pPr>
    </w:p>
    <w:p w:rsidR="00A837B7" w:rsidRDefault="00F44750">
      <w:pPr>
        <w:tabs>
          <w:tab w:val="left" w:pos="940"/>
        </w:tabs>
        <w:rPr>
          <w:sz w:val="20"/>
          <w:szCs w:val="20"/>
        </w:rPr>
      </w:pPr>
      <w:r>
        <w:rPr>
          <w:rFonts w:ascii="Verdana" w:eastAsia="Verdana" w:hAnsi="Verdana" w:cs="Verdana"/>
          <w:b/>
          <w:bCs/>
          <w:sz w:val="20"/>
          <w:szCs w:val="20"/>
        </w:rPr>
        <w:t>Art. 8.</w:t>
      </w:r>
      <w:r>
        <w:rPr>
          <w:rFonts w:ascii="Verdana" w:eastAsia="Verdana" w:hAnsi="Verdana" w:cs="Verdana"/>
          <w:b/>
          <w:bCs/>
          <w:sz w:val="20"/>
          <w:szCs w:val="20"/>
        </w:rPr>
        <w:tab/>
        <w:t>Controversie</w:t>
      </w:r>
    </w:p>
    <w:p w:rsidR="00A837B7" w:rsidRDefault="00A837B7">
      <w:pPr>
        <w:spacing w:line="2" w:lineRule="exact"/>
        <w:rPr>
          <w:sz w:val="20"/>
          <w:szCs w:val="20"/>
        </w:rPr>
      </w:pPr>
    </w:p>
    <w:p w:rsidR="00A837B7" w:rsidRDefault="00F44750">
      <w:pPr>
        <w:spacing w:line="239" w:lineRule="auto"/>
        <w:jc w:val="both"/>
        <w:rPr>
          <w:sz w:val="20"/>
          <w:szCs w:val="20"/>
        </w:rPr>
      </w:pPr>
      <w:r>
        <w:rPr>
          <w:rFonts w:ascii="Verdana" w:eastAsia="Verdana" w:hAnsi="Verdana" w:cs="Verdana"/>
          <w:sz w:val="20"/>
          <w:szCs w:val="20"/>
        </w:rPr>
        <w:t>In merito a controversie che dovessero sorgere sull’applicazione dei diritti di rappresentanza, informazione e formazione, previsti dalle norme vigenti legislative e contrattuali in materia di salute e sicurezza, la funzione di prima istanza di riferimento è svolta dall’organismo paritetico territoriale previsto dall’art. 51 D.Lgs 81/2008. E’ fatta salva la via giurisdizionale.</w:t>
      </w:r>
    </w:p>
    <w:p w:rsidR="00A837B7" w:rsidRDefault="00A837B7">
      <w:pPr>
        <w:sectPr w:rsidR="00A837B7">
          <w:pgSz w:w="11900" w:h="16838"/>
          <w:pgMar w:top="1259" w:right="926" w:bottom="151" w:left="1140" w:header="0" w:footer="0" w:gutter="0"/>
          <w:cols w:space="720" w:equalWidth="0">
            <w:col w:w="9840"/>
          </w:cols>
        </w:sect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200" w:lineRule="exact"/>
        <w:rPr>
          <w:sz w:val="20"/>
          <w:szCs w:val="20"/>
        </w:rPr>
      </w:pPr>
    </w:p>
    <w:p w:rsidR="00A837B7" w:rsidRDefault="00A837B7">
      <w:pPr>
        <w:spacing w:line="360" w:lineRule="exact"/>
        <w:rPr>
          <w:sz w:val="20"/>
          <w:szCs w:val="20"/>
        </w:rPr>
      </w:pPr>
    </w:p>
    <w:p w:rsidR="00A837B7" w:rsidRDefault="00F44750">
      <w:pPr>
        <w:ind w:left="9720"/>
        <w:rPr>
          <w:sz w:val="20"/>
          <w:szCs w:val="20"/>
        </w:rPr>
      </w:pPr>
      <w:r>
        <w:rPr>
          <w:rFonts w:eastAsia="Times New Roman"/>
          <w:sz w:val="24"/>
          <w:szCs w:val="24"/>
        </w:rPr>
        <w:t>3</w:t>
      </w:r>
    </w:p>
    <w:sectPr w:rsidR="00A837B7" w:rsidSect="00A837B7">
      <w:type w:val="continuous"/>
      <w:pgSz w:w="11900" w:h="16838"/>
      <w:pgMar w:top="1259" w:right="926" w:bottom="151" w:left="1140" w:header="0" w:footer="0" w:gutter="0"/>
      <w:cols w:space="720" w:equalWidth="0">
        <w:col w:w="98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D272EC3E"/>
    <w:lvl w:ilvl="0" w:tplc="88024C1A">
      <w:start w:val="5"/>
      <w:numFmt w:val="lowerLetter"/>
      <w:lvlText w:val="%1)"/>
      <w:lvlJc w:val="left"/>
    </w:lvl>
    <w:lvl w:ilvl="1" w:tplc="07CC8822">
      <w:numFmt w:val="decimal"/>
      <w:lvlText w:val=""/>
      <w:lvlJc w:val="left"/>
    </w:lvl>
    <w:lvl w:ilvl="2" w:tplc="F9746A52">
      <w:numFmt w:val="decimal"/>
      <w:lvlText w:val=""/>
      <w:lvlJc w:val="left"/>
    </w:lvl>
    <w:lvl w:ilvl="3" w:tplc="4F3AEFB8">
      <w:numFmt w:val="decimal"/>
      <w:lvlText w:val=""/>
      <w:lvlJc w:val="left"/>
    </w:lvl>
    <w:lvl w:ilvl="4" w:tplc="008090DE">
      <w:numFmt w:val="decimal"/>
      <w:lvlText w:val=""/>
      <w:lvlJc w:val="left"/>
    </w:lvl>
    <w:lvl w:ilvl="5" w:tplc="30E88356">
      <w:numFmt w:val="decimal"/>
      <w:lvlText w:val=""/>
      <w:lvlJc w:val="left"/>
    </w:lvl>
    <w:lvl w:ilvl="6" w:tplc="061C9E48">
      <w:numFmt w:val="decimal"/>
      <w:lvlText w:val=""/>
      <w:lvlJc w:val="left"/>
    </w:lvl>
    <w:lvl w:ilvl="7" w:tplc="CC5EC20C">
      <w:numFmt w:val="decimal"/>
      <w:lvlText w:val=""/>
      <w:lvlJc w:val="left"/>
    </w:lvl>
    <w:lvl w:ilvl="8" w:tplc="F3467EDA">
      <w:numFmt w:val="decimal"/>
      <w:lvlText w:val=""/>
      <w:lvlJc w:val="left"/>
    </w:lvl>
  </w:abstractNum>
  <w:abstractNum w:abstractNumId="1">
    <w:nsid w:val="000001EB"/>
    <w:multiLevelType w:val="hybridMultilevel"/>
    <w:tmpl w:val="42BA4EDC"/>
    <w:lvl w:ilvl="0" w:tplc="D3F6213A">
      <w:start w:val="1"/>
      <w:numFmt w:val="decimal"/>
      <w:lvlText w:val="%1."/>
      <w:lvlJc w:val="left"/>
    </w:lvl>
    <w:lvl w:ilvl="1" w:tplc="042C8EEA">
      <w:numFmt w:val="decimal"/>
      <w:lvlText w:val=""/>
      <w:lvlJc w:val="left"/>
    </w:lvl>
    <w:lvl w:ilvl="2" w:tplc="4CF0F244">
      <w:numFmt w:val="decimal"/>
      <w:lvlText w:val=""/>
      <w:lvlJc w:val="left"/>
    </w:lvl>
    <w:lvl w:ilvl="3" w:tplc="E152C466">
      <w:numFmt w:val="decimal"/>
      <w:lvlText w:val=""/>
      <w:lvlJc w:val="left"/>
    </w:lvl>
    <w:lvl w:ilvl="4" w:tplc="FE302368">
      <w:numFmt w:val="decimal"/>
      <w:lvlText w:val=""/>
      <w:lvlJc w:val="left"/>
    </w:lvl>
    <w:lvl w:ilvl="5" w:tplc="CFC65B68">
      <w:numFmt w:val="decimal"/>
      <w:lvlText w:val=""/>
      <w:lvlJc w:val="left"/>
    </w:lvl>
    <w:lvl w:ilvl="6" w:tplc="170433B4">
      <w:numFmt w:val="decimal"/>
      <w:lvlText w:val=""/>
      <w:lvlJc w:val="left"/>
    </w:lvl>
    <w:lvl w:ilvl="7" w:tplc="1054DC02">
      <w:numFmt w:val="decimal"/>
      <w:lvlText w:val=""/>
      <w:lvlJc w:val="left"/>
    </w:lvl>
    <w:lvl w:ilvl="8" w:tplc="DF568DF2">
      <w:numFmt w:val="decimal"/>
      <w:lvlText w:val=""/>
      <w:lvlJc w:val="left"/>
    </w:lvl>
  </w:abstractNum>
  <w:abstractNum w:abstractNumId="2">
    <w:nsid w:val="00000BB3"/>
    <w:multiLevelType w:val="hybridMultilevel"/>
    <w:tmpl w:val="12D6F8F0"/>
    <w:lvl w:ilvl="0" w:tplc="C3ECF1BC">
      <w:start w:val="1"/>
      <w:numFmt w:val="decimal"/>
      <w:lvlText w:val="%1."/>
      <w:lvlJc w:val="left"/>
    </w:lvl>
    <w:lvl w:ilvl="1" w:tplc="82B8528C">
      <w:numFmt w:val="decimal"/>
      <w:lvlText w:val=""/>
      <w:lvlJc w:val="left"/>
    </w:lvl>
    <w:lvl w:ilvl="2" w:tplc="3C7A950A">
      <w:numFmt w:val="decimal"/>
      <w:lvlText w:val=""/>
      <w:lvlJc w:val="left"/>
    </w:lvl>
    <w:lvl w:ilvl="3" w:tplc="3F424C1C">
      <w:numFmt w:val="decimal"/>
      <w:lvlText w:val=""/>
      <w:lvlJc w:val="left"/>
    </w:lvl>
    <w:lvl w:ilvl="4" w:tplc="5A1681DE">
      <w:numFmt w:val="decimal"/>
      <w:lvlText w:val=""/>
      <w:lvlJc w:val="left"/>
    </w:lvl>
    <w:lvl w:ilvl="5" w:tplc="8A0C938A">
      <w:numFmt w:val="decimal"/>
      <w:lvlText w:val=""/>
      <w:lvlJc w:val="left"/>
    </w:lvl>
    <w:lvl w:ilvl="6" w:tplc="9A58888A">
      <w:numFmt w:val="decimal"/>
      <w:lvlText w:val=""/>
      <w:lvlJc w:val="left"/>
    </w:lvl>
    <w:lvl w:ilvl="7" w:tplc="8362CD0A">
      <w:numFmt w:val="decimal"/>
      <w:lvlText w:val=""/>
      <w:lvlJc w:val="left"/>
    </w:lvl>
    <w:lvl w:ilvl="8" w:tplc="9892B490">
      <w:numFmt w:val="decimal"/>
      <w:lvlText w:val=""/>
      <w:lvlJc w:val="left"/>
    </w:lvl>
  </w:abstractNum>
  <w:abstractNum w:abstractNumId="3">
    <w:nsid w:val="00000F3E"/>
    <w:multiLevelType w:val="hybridMultilevel"/>
    <w:tmpl w:val="A8ECE3EC"/>
    <w:lvl w:ilvl="0" w:tplc="6A469BB8">
      <w:start w:val="2"/>
      <w:numFmt w:val="lowerLetter"/>
      <w:lvlText w:val="%1)"/>
      <w:lvlJc w:val="left"/>
    </w:lvl>
    <w:lvl w:ilvl="1" w:tplc="7C1A54E2">
      <w:numFmt w:val="decimal"/>
      <w:lvlText w:val=""/>
      <w:lvlJc w:val="left"/>
    </w:lvl>
    <w:lvl w:ilvl="2" w:tplc="F4DE97C2">
      <w:numFmt w:val="decimal"/>
      <w:lvlText w:val=""/>
      <w:lvlJc w:val="left"/>
    </w:lvl>
    <w:lvl w:ilvl="3" w:tplc="958460EC">
      <w:numFmt w:val="decimal"/>
      <w:lvlText w:val=""/>
      <w:lvlJc w:val="left"/>
    </w:lvl>
    <w:lvl w:ilvl="4" w:tplc="978AFDFE">
      <w:numFmt w:val="decimal"/>
      <w:lvlText w:val=""/>
      <w:lvlJc w:val="left"/>
    </w:lvl>
    <w:lvl w:ilvl="5" w:tplc="9AF64A4C">
      <w:numFmt w:val="decimal"/>
      <w:lvlText w:val=""/>
      <w:lvlJc w:val="left"/>
    </w:lvl>
    <w:lvl w:ilvl="6" w:tplc="D2A6A48E">
      <w:numFmt w:val="decimal"/>
      <w:lvlText w:val=""/>
      <w:lvlJc w:val="left"/>
    </w:lvl>
    <w:lvl w:ilvl="7" w:tplc="647430D0">
      <w:numFmt w:val="decimal"/>
      <w:lvlText w:val=""/>
      <w:lvlJc w:val="left"/>
    </w:lvl>
    <w:lvl w:ilvl="8" w:tplc="F8160862">
      <w:numFmt w:val="decimal"/>
      <w:lvlText w:val=""/>
      <w:lvlJc w:val="left"/>
    </w:lvl>
  </w:abstractNum>
  <w:abstractNum w:abstractNumId="4">
    <w:nsid w:val="000012DB"/>
    <w:multiLevelType w:val="hybridMultilevel"/>
    <w:tmpl w:val="4776F474"/>
    <w:lvl w:ilvl="0" w:tplc="945AEE24">
      <w:start w:val="1"/>
      <w:numFmt w:val="decimal"/>
      <w:lvlText w:val="%1"/>
      <w:lvlJc w:val="left"/>
    </w:lvl>
    <w:lvl w:ilvl="1" w:tplc="999EB132">
      <w:start w:val="3"/>
      <w:numFmt w:val="lowerLetter"/>
      <w:lvlText w:val="%2)"/>
      <w:lvlJc w:val="left"/>
    </w:lvl>
    <w:lvl w:ilvl="2" w:tplc="8234944E">
      <w:start w:val="1"/>
      <w:numFmt w:val="lowerRoman"/>
      <w:lvlText w:val="%3"/>
      <w:lvlJc w:val="left"/>
    </w:lvl>
    <w:lvl w:ilvl="3" w:tplc="15FE035E">
      <w:numFmt w:val="decimal"/>
      <w:lvlText w:val=""/>
      <w:lvlJc w:val="left"/>
    </w:lvl>
    <w:lvl w:ilvl="4" w:tplc="8FCAB132">
      <w:numFmt w:val="decimal"/>
      <w:lvlText w:val=""/>
      <w:lvlJc w:val="left"/>
    </w:lvl>
    <w:lvl w:ilvl="5" w:tplc="67E43508">
      <w:numFmt w:val="decimal"/>
      <w:lvlText w:val=""/>
      <w:lvlJc w:val="left"/>
    </w:lvl>
    <w:lvl w:ilvl="6" w:tplc="FC665D32">
      <w:numFmt w:val="decimal"/>
      <w:lvlText w:val=""/>
      <w:lvlJc w:val="left"/>
    </w:lvl>
    <w:lvl w:ilvl="7" w:tplc="B0B6EB14">
      <w:numFmt w:val="decimal"/>
      <w:lvlText w:val=""/>
      <w:lvlJc w:val="left"/>
    </w:lvl>
    <w:lvl w:ilvl="8" w:tplc="E7346B86">
      <w:numFmt w:val="decimal"/>
      <w:lvlText w:val=""/>
      <w:lvlJc w:val="left"/>
    </w:lvl>
  </w:abstractNum>
  <w:abstractNum w:abstractNumId="5">
    <w:nsid w:val="0000153C"/>
    <w:multiLevelType w:val="hybridMultilevel"/>
    <w:tmpl w:val="648A5672"/>
    <w:lvl w:ilvl="0" w:tplc="ADC25B02">
      <w:start w:val="2"/>
      <w:numFmt w:val="decimal"/>
      <w:lvlText w:val="%1)"/>
      <w:lvlJc w:val="left"/>
    </w:lvl>
    <w:lvl w:ilvl="1" w:tplc="D910D800">
      <w:start w:val="1"/>
      <w:numFmt w:val="lowerLetter"/>
      <w:lvlText w:val="%2"/>
      <w:lvlJc w:val="left"/>
    </w:lvl>
    <w:lvl w:ilvl="2" w:tplc="F490D964">
      <w:start w:val="1"/>
      <w:numFmt w:val="lowerRoman"/>
      <w:lvlText w:val="%3)"/>
      <w:lvlJc w:val="left"/>
    </w:lvl>
    <w:lvl w:ilvl="3" w:tplc="770A1AD0">
      <w:numFmt w:val="decimal"/>
      <w:lvlText w:val=""/>
      <w:lvlJc w:val="left"/>
    </w:lvl>
    <w:lvl w:ilvl="4" w:tplc="27DA59A4">
      <w:numFmt w:val="decimal"/>
      <w:lvlText w:val=""/>
      <w:lvlJc w:val="left"/>
    </w:lvl>
    <w:lvl w:ilvl="5" w:tplc="52444B8E">
      <w:numFmt w:val="decimal"/>
      <w:lvlText w:val=""/>
      <w:lvlJc w:val="left"/>
    </w:lvl>
    <w:lvl w:ilvl="6" w:tplc="1410204E">
      <w:numFmt w:val="decimal"/>
      <w:lvlText w:val=""/>
      <w:lvlJc w:val="left"/>
    </w:lvl>
    <w:lvl w:ilvl="7" w:tplc="9A345404">
      <w:numFmt w:val="decimal"/>
      <w:lvlText w:val=""/>
      <w:lvlJc w:val="left"/>
    </w:lvl>
    <w:lvl w:ilvl="8" w:tplc="A31CFA5A">
      <w:numFmt w:val="decimal"/>
      <w:lvlText w:val=""/>
      <w:lvlJc w:val="left"/>
    </w:lvl>
  </w:abstractNum>
  <w:abstractNum w:abstractNumId="6">
    <w:nsid w:val="00002EA6"/>
    <w:multiLevelType w:val="hybridMultilevel"/>
    <w:tmpl w:val="99A28B22"/>
    <w:lvl w:ilvl="0" w:tplc="29AC1188">
      <w:start w:val="1"/>
      <w:numFmt w:val="decimal"/>
      <w:lvlText w:val="%1)"/>
      <w:lvlJc w:val="left"/>
    </w:lvl>
    <w:lvl w:ilvl="1" w:tplc="EBACAC06">
      <w:start w:val="1"/>
      <w:numFmt w:val="lowerLetter"/>
      <w:lvlText w:val="%2)"/>
      <w:lvlJc w:val="left"/>
    </w:lvl>
    <w:lvl w:ilvl="2" w:tplc="D2E05A24">
      <w:numFmt w:val="decimal"/>
      <w:lvlText w:val=""/>
      <w:lvlJc w:val="left"/>
    </w:lvl>
    <w:lvl w:ilvl="3" w:tplc="9AEA8656">
      <w:numFmt w:val="decimal"/>
      <w:lvlText w:val=""/>
      <w:lvlJc w:val="left"/>
    </w:lvl>
    <w:lvl w:ilvl="4" w:tplc="11EC01C6">
      <w:numFmt w:val="decimal"/>
      <w:lvlText w:val=""/>
      <w:lvlJc w:val="left"/>
    </w:lvl>
    <w:lvl w:ilvl="5" w:tplc="561A92C2">
      <w:numFmt w:val="decimal"/>
      <w:lvlText w:val=""/>
      <w:lvlJc w:val="left"/>
    </w:lvl>
    <w:lvl w:ilvl="6" w:tplc="892CD398">
      <w:numFmt w:val="decimal"/>
      <w:lvlText w:val=""/>
      <w:lvlJc w:val="left"/>
    </w:lvl>
    <w:lvl w:ilvl="7" w:tplc="01D8F884">
      <w:numFmt w:val="decimal"/>
      <w:lvlText w:val=""/>
      <w:lvlJc w:val="left"/>
    </w:lvl>
    <w:lvl w:ilvl="8" w:tplc="A16ADDF2">
      <w:numFmt w:val="decimal"/>
      <w:lvlText w:val=""/>
      <w:lvlJc w:val="left"/>
    </w:lvl>
  </w:abstractNum>
  <w:abstractNum w:abstractNumId="7">
    <w:nsid w:val="0000390C"/>
    <w:multiLevelType w:val="hybridMultilevel"/>
    <w:tmpl w:val="4A0C2AAE"/>
    <w:lvl w:ilvl="0" w:tplc="A914D972">
      <w:start w:val="1"/>
      <w:numFmt w:val="lowerLetter"/>
      <w:lvlText w:val="%1)"/>
      <w:lvlJc w:val="left"/>
    </w:lvl>
    <w:lvl w:ilvl="1" w:tplc="8C0AFBD0">
      <w:numFmt w:val="decimal"/>
      <w:lvlText w:val=""/>
      <w:lvlJc w:val="left"/>
    </w:lvl>
    <w:lvl w:ilvl="2" w:tplc="F87AF37A">
      <w:numFmt w:val="decimal"/>
      <w:lvlText w:val=""/>
      <w:lvlJc w:val="left"/>
    </w:lvl>
    <w:lvl w:ilvl="3" w:tplc="41A6D8DE">
      <w:numFmt w:val="decimal"/>
      <w:lvlText w:val=""/>
      <w:lvlJc w:val="left"/>
    </w:lvl>
    <w:lvl w:ilvl="4" w:tplc="504245D4">
      <w:numFmt w:val="decimal"/>
      <w:lvlText w:val=""/>
      <w:lvlJc w:val="left"/>
    </w:lvl>
    <w:lvl w:ilvl="5" w:tplc="6658DB76">
      <w:numFmt w:val="decimal"/>
      <w:lvlText w:val=""/>
      <w:lvlJc w:val="left"/>
    </w:lvl>
    <w:lvl w:ilvl="6" w:tplc="B866CA56">
      <w:numFmt w:val="decimal"/>
      <w:lvlText w:val=""/>
      <w:lvlJc w:val="left"/>
    </w:lvl>
    <w:lvl w:ilvl="7" w:tplc="C0AC3F54">
      <w:numFmt w:val="decimal"/>
      <w:lvlText w:val=""/>
      <w:lvlJc w:val="left"/>
    </w:lvl>
    <w:lvl w:ilvl="8" w:tplc="EE1418C6">
      <w:numFmt w:val="decimal"/>
      <w:lvlText w:val=""/>
      <w:lvlJc w:val="left"/>
    </w:lvl>
  </w:abstractNum>
  <w:abstractNum w:abstractNumId="8">
    <w:nsid w:val="00007E87"/>
    <w:multiLevelType w:val="hybridMultilevel"/>
    <w:tmpl w:val="14EAD552"/>
    <w:lvl w:ilvl="0" w:tplc="4AF88EAE">
      <w:start w:val="1"/>
      <w:numFmt w:val="decimal"/>
      <w:lvlText w:val="%1)"/>
      <w:lvlJc w:val="left"/>
    </w:lvl>
    <w:lvl w:ilvl="1" w:tplc="286AB1CE">
      <w:numFmt w:val="decimal"/>
      <w:lvlText w:val=""/>
      <w:lvlJc w:val="left"/>
    </w:lvl>
    <w:lvl w:ilvl="2" w:tplc="D226B23C">
      <w:numFmt w:val="decimal"/>
      <w:lvlText w:val=""/>
      <w:lvlJc w:val="left"/>
    </w:lvl>
    <w:lvl w:ilvl="3" w:tplc="47CA5C18">
      <w:numFmt w:val="decimal"/>
      <w:lvlText w:val=""/>
      <w:lvlJc w:val="left"/>
    </w:lvl>
    <w:lvl w:ilvl="4" w:tplc="7CE26EBC">
      <w:numFmt w:val="decimal"/>
      <w:lvlText w:val=""/>
      <w:lvlJc w:val="left"/>
    </w:lvl>
    <w:lvl w:ilvl="5" w:tplc="7B4A3EF4">
      <w:numFmt w:val="decimal"/>
      <w:lvlText w:val=""/>
      <w:lvlJc w:val="left"/>
    </w:lvl>
    <w:lvl w:ilvl="6" w:tplc="A7BE9A18">
      <w:numFmt w:val="decimal"/>
      <w:lvlText w:val=""/>
      <w:lvlJc w:val="left"/>
    </w:lvl>
    <w:lvl w:ilvl="7" w:tplc="064622CC">
      <w:numFmt w:val="decimal"/>
      <w:lvlText w:val=""/>
      <w:lvlJc w:val="left"/>
    </w:lvl>
    <w:lvl w:ilvl="8" w:tplc="68E22D60">
      <w:numFmt w:val="decimal"/>
      <w:lvlText w:val=""/>
      <w:lvlJc w:val="left"/>
    </w:lvl>
  </w:abstractNum>
  <w:num w:numId="1">
    <w:abstractNumId w:val="1"/>
  </w:num>
  <w:num w:numId="2">
    <w:abstractNumId w:val="2"/>
  </w:num>
  <w:num w:numId="3">
    <w:abstractNumId w:val="6"/>
  </w:num>
  <w:num w:numId="4">
    <w:abstractNumId w:val="4"/>
  </w:num>
  <w:num w:numId="5">
    <w:abstractNumId w:val="5"/>
  </w:num>
  <w:num w:numId="6">
    <w:abstractNumId w:val="8"/>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FELayout/>
  </w:compat>
  <w:rsids>
    <w:rsidRoot w:val="00A837B7"/>
    <w:rsid w:val="00A837B7"/>
    <w:rsid w:val="00E073E4"/>
    <w:rsid w:val="00F44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7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1206</Words>
  <Characters>6877</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Giuseppe Boninsegna</cp:lastModifiedBy>
  <cp:revision>2</cp:revision>
  <dcterms:created xsi:type="dcterms:W3CDTF">2018-10-20T01:07:00Z</dcterms:created>
  <dcterms:modified xsi:type="dcterms:W3CDTF">2018-10-20T08:19:00Z</dcterms:modified>
</cp:coreProperties>
</file>