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/>
        <w:keepLines w:val="false"/>
        <w:widowControl w:val="false"/>
        <w:spacing w:lineRule="auto" w:line="276" w:before="0" w:after="0"/>
        <w:ind w:left="0" w:right="0" w:hanging="0"/>
        <w:jc w:val="left"/>
        <w:rPr/>
      </w:pPr>
      <w:r>
        <w:rPr/>
      </w:r>
    </w:p>
    <w:tbl>
      <w:tblPr>
        <w:tblStyle w:val="Table1"/>
        <w:tblW w:w="15917" w:type="dxa"/>
        <w:jc w:val="left"/>
        <w:tblInd w:w="-3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17"/>
        <w:gridCol w:w="5400"/>
        <w:gridCol w:w="5400"/>
      </w:tblGrid>
      <w:tr>
        <w:trPr/>
        <w:tc>
          <w:tcPr>
            <w:tcW w:w="15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sz w:val="24"/>
                <w:szCs w:val="24"/>
              </w:rPr>
              <w:t>SEZIONE A: Traguardi formativi</w:t>
            </w:r>
          </w:p>
        </w:tc>
      </w:tr>
      <w:tr>
        <w:trPr/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Arial Narrow" w:cs="Arial Narrow" w:ascii="Arial Narrow" w:hAnsi="Arial Narrow"/>
                <w:b/>
                <w:color w:val="00000A"/>
                <w:sz w:val="18"/>
                <w:szCs w:val="18"/>
              </w:rPr>
              <w:t>COMPETENZA CHIAVE EUROPEA:</w:t>
            </w:r>
          </w:p>
        </w:tc>
        <w:tc>
          <w:tcPr>
            <w:tcW w:w="10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</w:tc>
      </w:tr>
      <w:tr>
        <w:trPr/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Arial Narrow" w:cs="Arial Narrow" w:ascii="Arial Narrow" w:hAnsi="Arial Narrow"/>
                <w:b/>
                <w:color w:val="00000A"/>
                <w:sz w:val="18"/>
                <w:szCs w:val="18"/>
              </w:rPr>
              <w:t>Fonti di legittimazione:</w:t>
            </w:r>
          </w:p>
        </w:tc>
        <w:tc>
          <w:tcPr>
            <w:tcW w:w="10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Raccomandazione del Parlamento Europeo e del Consiglio 18.12.2006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Indicazioni Nazionali per il Curricolo 2012</w:t>
            </w:r>
          </w:p>
        </w:tc>
      </w:tr>
      <w:tr>
        <w:trPr/>
        <w:tc>
          <w:tcPr>
            <w:tcW w:w="15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FINE CLASSE QUINTA SCUOLA PRIMARIA</w:t>
            </w:r>
          </w:p>
        </w:tc>
      </w:tr>
      <w:tr>
        <w:trPr/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COMPETENZE SPECIFICHE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ABILITA’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>CONOSCENZE</w:t>
            </w:r>
          </w:p>
        </w:tc>
      </w:tr>
      <w:tr>
        <w:trPr/>
        <w:tc>
          <w:tcPr>
            <w:tcW w:w="5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L’alunno esplora, discrimina ed elabora eventi sonori dal punto di vista qualitativo, spaziale e in riferimento alla loro fonte.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 xml:space="preserve">Improvvisa liberamente e in modo creativo, imparando gradualmente a dominare tecniche e materiali, suoni e silenzi. 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Esegue, da solo e in gruppo, semplici brani vocali o strumentali, appartenenti a generi e culture differenti, utilizzando anche strumenti didattici e auto-costruiti.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A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Ascolta, interpreta e descrive brani musicali di diverso genere.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bookmarkStart w:id="0" w:name="_gjdgxs"/>
            <w:bookmarkStart w:id="1" w:name="_gjdgxs"/>
            <w:bookmarkEnd w:id="1"/>
            <w:r>
              <w:rPr/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Utilizzare voce, strumenti e nuove tecnologie sonore in modo creativo e consapevole, ampliando con gradualità le proprie capacità di invenzione e improvvisazione.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Eseguire collettivamente e individualmente brani vocali/strumentali anche polifonici, curando l’intonazione, l’espressività e l’interpretazione.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Valutare aspetti funzionali ed estetici in brani musicali di vario genere e stile, in relazione al riconoscimento di culture, di tempi e luoghi diversi.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Riconoscere e classificare gli elementi costitutivi basilari del linguaggio musicale all’interno di brani di vario genere e provenienza.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Rappresentare gli elementi basilari di brani musicali e di eventi sonori attraverso sistemi simbolici convenzionali e non convenzionali.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2"/>
                <w:szCs w:val="22"/>
              </w:rPr>
              <w:t>Riconoscere gli usi, le funzioni e i contesti della musica e dei suoni nella realtà multimediale (cinema, televisione, computer).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le successioni ritmiche utilizzando voci, gesti e strumenti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brani vocali associando ad essi l’uso dello strumentario didattico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movimenti del corpo a quelli del canto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Interpreta, in modo motivato, verbalmente, con il corpo e con il segno grafico brani musicali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i sistemi simbolici non convenzionali e convenzionali (notazione tradizionale)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lo strumentario didattico e lo sa utilizzare (compatibilmente con gli strumenti presenti a scuola)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semplici strumenti musicali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>gli elementi di base del linguaggio musicale all’interno di brani di vario genere e provenienza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le caratteristiche dei suoni e dei rumori in ordine a fonte, lontananza/vicinanza, durata e intensità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0"/>
              <w:ind w:left="720" w:right="0" w:hanging="36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4"/>
                <w:szCs w:val="24"/>
              </w:rPr>
              <w:t xml:space="preserve">usi, le funzioni e i contesti della musica e dei suoni nella realtà multimediale (cinema, televisione, computer...) 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uto" w:line="252" w:before="0" w:after="160"/>
        <w:rPr/>
      </w:pPr>
      <w:r>
        <w:rPr/>
      </w:r>
    </w:p>
    <w:sectPr>
      <w:type w:val="nextPage"/>
      <w:pgSz w:w="16838" w:h="11906"/>
      <w:pgMar w:left="709" w:right="536" w:header="0" w:top="567" w:footer="0" w:bottom="56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–"/>
      <w:lvlJc w:val="left"/>
      <w:pPr>
        <w:ind w:left="720" w:hanging="-36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decimal"/>
      <w:lvlText w:val="%2."/>
      <w:lvlJc w:val="left"/>
      <w:pPr>
        <w:ind w:left="1080" w:hanging="-720"/>
      </w:pPr>
    </w:lvl>
    <w:lvl w:ilvl="2">
      <w:start w:val="1"/>
      <w:numFmt w:val="decimal"/>
      <w:lvlText w:val="%3."/>
      <w:lvlJc w:val="left"/>
      <w:pPr>
        <w:ind w:left="1440" w:hanging="-1080"/>
      </w:pPr>
    </w:lvl>
    <w:lvl w:ilvl="3">
      <w:start w:val="1"/>
      <w:numFmt w:val="decimal"/>
      <w:lvlText w:val="%4."/>
      <w:lvlJc w:val="left"/>
      <w:pPr>
        <w:ind w:left="1800" w:hanging="-1440"/>
      </w:pPr>
    </w:lvl>
    <w:lvl w:ilvl="4">
      <w:start w:val="1"/>
      <w:numFmt w:val="decimal"/>
      <w:lvlText w:val="%5."/>
      <w:lvlJc w:val="left"/>
      <w:pPr>
        <w:ind w:left="2160" w:hanging="-1800"/>
      </w:pPr>
    </w:lvl>
    <w:lvl w:ilvl="5">
      <w:start w:val="1"/>
      <w:numFmt w:val="decimal"/>
      <w:lvlText w:val="%6."/>
      <w:lvlJc w:val="left"/>
      <w:pPr>
        <w:ind w:left="2520" w:hanging="-2160"/>
      </w:pPr>
    </w:lvl>
    <w:lvl w:ilvl="6">
      <w:start w:val="1"/>
      <w:numFmt w:val="decimal"/>
      <w:lvlText w:val="%7."/>
      <w:lvlJc w:val="left"/>
      <w:pPr>
        <w:ind w:left="2880" w:hanging="-2520"/>
      </w:pPr>
    </w:lvl>
    <w:lvl w:ilvl="7">
      <w:start w:val="1"/>
      <w:numFmt w:val="decimal"/>
      <w:lvlText w:val="%8."/>
      <w:lvlJc w:val="left"/>
      <w:pPr>
        <w:ind w:left="3240" w:hanging="-2880"/>
      </w:pPr>
    </w:lvl>
    <w:lvl w:ilvl="8">
      <w:start w:val="1"/>
      <w:numFmt w:val="decimal"/>
      <w:lvlText w:val="%9."/>
      <w:lvlJc w:val="left"/>
      <w:pPr>
        <w:ind w:left="3600" w:hanging="-32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it-IT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widowControl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t-IT" w:eastAsia="zh-CN" w:bidi="hi-IN"/>
    </w:rPr>
  </w:style>
  <w:style w:type="paragraph" w:styleId="Titolo1">
    <w:name w:val="Titolo 1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48"/>
      <w:szCs w:val="48"/>
    </w:rPr>
  </w:style>
  <w:style w:type="paragraph" w:styleId="Titolo2">
    <w:name w:val="Titolo 2"/>
    <w:basedOn w:val="Normal1"/>
    <w:next w:val="Normal"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Titolo3">
    <w:name w:val="Titolo 3"/>
    <w:basedOn w:val="Normal1"/>
    <w:next w:val="Normal"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Titolo4">
    <w:name w:val="Titolo 4"/>
    <w:basedOn w:val="Normal1"/>
    <w:next w:val="Normal"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Titolo5">
    <w:name w:val="Titolo 5"/>
    <w:basedOn w:val="Normal1"/>
    <w:next w:val="Normal"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Titolo6">
    <w:name w:val="Titolo 6"/>
    <w:basedOn w:val="Normal1"/>
    <w:next w:val="Normal"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character" w:styleId="ListLabel1">
    <w:name w:val="ListLabel 1"/>
    <w:qFormat/>
    <w:rPr>
      <w:rFonts w:ascii="Times New Roman" w:hAnsi="Times New Roman" w:eastAsia="Arial" w:cs="Arial"/>
      <w:b w:val="false"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t-IT" w:eastAsia="zh-CN" w:bidi="hi-IN"/>
    </w:rPr>
  </w:style>
  <w:style w:type="paragraph" w:styleId="Titoloprincipale">
    <w:name w:val="Titolo principale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ottotitolo">
    <w:name w:val="Sottotitolo"/>
    <w:basedOn w:val="Normal1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Quotations">
    <w:name w:val="Quotation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LibreOffice/4.4.5.2$Windows_x86 LibreOffice_project/a22f674fd25a3b6f45bdebf25400ed2adff0ff99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2016-09-09T10:22:17Z</dcterms:modified>
  <cp:revision>1</cp:revision>
</cp:coreProperties>
</file>